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961" w:rsidRDefault="000F2961">
      <w:pPr>
        <w:rPr>
          <w:rFonts w:ascii="Garamond" w:hAnsi="Garamond"/>
        </w:rPr>
      </w:pPr>
      <w:r>
        <w:rPr>
          <w:rFonts w:ascii="Garamond" w:hAnsi="Garamond"/>
        </w:rPr>
        <w:t>MAT_SCI 360</w:t>
      </w:r>
    </w:p>
    <w:p w:rsidR="000F2961" w:rsidRDefault="000F2961">
      <w:pPr>
        <w:rPr>
          <w:rFonts w:ascii="Garamond" w:hAnsi="Garamond"/>
        </w:rPr>
      </w:pPr>
      <w:r>
        <w:rPr>
          <w:rFonts w:ascii="Garamond" w:hAnsi="Garamond"/>
        </w:rPr>
        <w:t>Introduction to Electron Microscopy</w:t>
      </w:r>
    </w:p>
    <w:p w:rsidR="000F2961" w:rsidRDefault="00DA5582">
      <w:pPr>
        <w:rPr>
          <w:rFonts w:ascii="Garamond" w:hAnsi="Garamond"/>
        </w:rPr>
      </w:pPr>
      <w:r>
        <w:rPr>
          <w:rFonts w:ascii="Garamond" w:hAnsi="Garamond"/>
        </w:rPr>
        <w:t>Spring</w:t>
      </w:r>
      <w:r w:rsidR="00E67067">
        <w:rPr>
          <w:rFonts w:ascii="Garamond" w:hAnsi="Garamond"/>
        </w:rPr>
        <w:t xml:space="preserve"> 20</w:t>
      </w:r>
      <w:r w:rsidR="00DF5896">
        <w:rPr>
          <w:rFonts w:ascii="Garamond" w:hAnsi="Garamond"/>
        </w:rPr>
        <w:t>2</w:t>
      </w:r>
      <w:r w:rsidR="0012644F">
        <w:rPr>
          <w:rFonts w:ascii="Garamond" w:hAnsi="Garamond"/>
        </w:rPr>
        <w:t>3</w:t>
      </w:r>
    </w:p>
    <w:p w:rsidR="000F2961" w:rsidRDefault="000F2961">
      <w:pPr>
        <w:rPr>
          <w:rFonts w:ascii="Garamond" w:hAnsi="Garamond"/>
        </w:rPr>
      </w:pPr>
    </w:p>
    <w:p w:rsidR="000F2961" w:rsidRPr="00A64731" w:rsidRDefault="000F2961">
      <w:pPr>
        <w:pStyle w:val="Heading1"/>
        <w:jc w:val="center"/>
        <w:rPr>
          <w:rFonts w:ascii="Palatino Linotype" w:hAnsi="Palatino Linotype" w:cs="Times New Roman"/>
          <w:sz w:val="24"/>
        </w:rPr>
      </w:pPr>
      <w:r w:rsidRPr="00A64731">
        <w:rPr>
          <w:rFonts w:ascii="Palatino Linotype" w:hAnsi="Palatino Linotype" w:cs="Times New Roman"/>
          <w:sz w:val="24"/>
        </w:rPr>
        <w:t xml:space="preserve">Laboratory </w:t>
      </w:r>
      <w:r w:rsidR="001E3967">
        <w:rPr>
          <w:rFonts w:ascii="Palatino Linotype" w:hAnsi="Palatino Linotype" w:cs="Times New Roman"/>
          <w:sz w:val="24"/>
        </w:rPr>
        <w:t>4</w:t>
      </w:r>
      <w:r w:rsidRPr="00A64731">
        <w:rPr>
          <w:rFonts w:ascii="Palatino Linotype" w:hAnsi="Palatino Linotype" w:cs="Times New Roman"/>
          <w:sz w:val="24"/>
        </w:rPr>
        <w:t>:</w:t>
      </w:r>
    </w:p>
    <w:p w:rsidR="000F2961" w:rsidRPr="00A64731" w:rsidRDefault="000F2961">
      <w:pPr>
        <w:pStyle w:val="Heading1"/>
        <w:jc w:val="center"/>
        <w:rPr>
          <w:rFonts w:ascii="Palatino Linotype" w:hAnsi="Palatino Linotype" w:cs="Times New Roman"/>
        </w:rPr>
      </w:pPr>
      <w:r w:rsidRPr="00A64731">
        <w:rPr>
          <w:rFonts w:ascii="Palatino Linotype" w:hAnsi="Palatino Linotype" w:cs="Times New Roman"/>
          <w:sz w:val="24"/>
        </w:rPr>
        <w:t>Introduction to SEM, Specimen Preparation, Objective Aperture, Working Distance, and Condenser Lenses</w:t>
      </w:r>
    </w:p>
    <w:p w:rsidR="000F2961" w:rsidRDefault="000F2961">
      <w:pPr>
        <w:pStyle w:val="Heading3"/>
        <w:rPr>
          <w:rFonts w:ascii="Garamond" w:hAnsi="Garamond" w:cs="Times New Roman"/>
        </w:rPr>
      </w:pPr>
      <w:r>
        <w:rPr>
          <w:rFonts w:ascii="Garamond" w:hAnsi="Garamond" w:cs="Times New Roman"/>
        </w:rPr>
        <w:t>Introduction</w:t>
      </w:r>
    </w:p>
    <w:p w:rsidR="000F2961" w:rsidRDefault="000F2961">
      <w:pPr>
        <w:ind w:firstLine="720"/>
        <w:rPr>
          <w:rFonts w:ascii="Garamond" w:hAnsi="Garamond"/>
        </w:rPr>
      </w:pPr>
      <w:r>
        <w:rPr>
          <w:rFonts w:ascii="Garamond" w:hAnsi="Garamond"/>
        </w:rPr>
        <w:t xml:space="preserve">This laboratory is designed to introduce the </w:t>
      </w:r>
      <w:r w:rsidR="00B44BB9">
        <w:rPr>
          <w:rFonts w:ascii="Garamond" w:hAnsi="Garamond"/>
        </w:rPr>
        <w:t>Hitachi S-3400</w:t>
      </w:r>
      <w:r>
        <w:rPr>
          <w:rFonts w:ascii="Garamond" w:hAnsi="Garamond"/>
        </w:rPr>
        <w:t xml:space="preserve"> Scanning Electron Microscope. </w:t>
      </w:r>
      <w:r w:rsidR="001B7746">
        <w:rPr>
          <w:rFonts w:ascii="Garamond" w:hAnsi="Garamond"/>
        </w:rPr>
        <w:t xml:space="preserve">In this initial laboratory, the methods for basic operation and alignment of the instrument will be covered. </w:t>
      </w:r>
      <w:r>
        <w:rPr>
          <w:rFonts w:ascii="Garamond" w:hAnsi="Garamond"/>
        </w:rPr>
        <w:t xml:space="preserve">You will </w:t>
      </w:r>
      <w:r w:rsidR="001B7746">
        <w:rPr>
          <w:rFonts w:ascii="Garamond" w:hAnsi="Garamond"/>
        </w:rPr>
        <w:t xml:space="preserve">also </w:t>
      </w:r>
      <w:r>
        <w:rPr>
          <w:rFonts w:ascii="Garamond" w:hAnsi="Garamond"/>
        </w:rPr>
        <w:t>investigate methods for sample preparation and look at the effects of objective apertures</w:t>
      </w:r>
      <w:r w:rsidR="001B7746">
        <w:rPr>
          <w:rFonts w:ascii="Garamond" w:hAnsi="Garamond"/>
        </w:rPr>
        <w:t>, working distance</w:t>
      </w:r>
      <w:r>
        <w:rPr>
          <w:rFonts w:ascii="Garamond" w:hAnsi="Garamond"/>
        </w:rPr>
        <w:t xml:space="preserve"> and condenser lens strength. The purpose of this lab is to get you familiar with the standard operation of the SEM and general facility practices.</w:t>
      </w:r>
    </w:p>
    <w:p w:rsidR="000F2961" w:rsidRDefault="000F2961">
      <w:pPr>
        <w:ind w:firstLine="720"/>
        <w:rPr>
          <w:rFonts w:ascii="Garamond" w:hAnsi="Garamond"/>
        </w:rPr>
      </w:pPr>
      <w:r>
        <w:rPr>
          <w:rFonts w:ascii="Garamond" w:hAnsi="Garamond"/>
        </w:rPr>
        <w:t xml:space="preserve">As you know from </w:t>
      </w:r>
      <w:r w:rsidR="001B7746">
        <w:rPr>
          <w:rFonts w:ascii="Garamond" w:hAnsi="Garamond"/>
        </w:rPr>
        <w:t>the course lectures</w:t>
      </w:r>
      <w:r>
        <w:rPr>
          <w:rFonts w:ascii="Garamond" w:hAnsi="Garamond"/>
        </w:rPr>
        <w:t xml:space="preserve">, SEM provides the means to generate and analyze myriad signals generated from electron-specimen interactions. Of all these signals, the most </w:t>
      </w:r>
      <w:r w:rsidR="001B7746">
        <w:rPr>
          <w:rFonts w:ascii="Garamond" w:hAnsi="Garamond"/>
        </w:rPr>
        <w:t>commonly used imaging signal is the</w:t>
      </w:r>
      <w:r>
        <w:rPr>
          <w:rFonts w:ascii="Garamond" w:hAnsi="Garamond"/>
        </w:rPr>
        <w:t xml:space="preserve"> secondary electron (SE)</w:t>
      </w:r>
      <w:r w:rsidR="001B7746">
        <w:rPr>
          <w:rFonts w:ascii="Garamond" w:hAnsi="Garamond"/>
        </w:rPr>
        <w:t xml:space="preserve"> signal</w:t>
      </w:r>
      <w:r>
        <w:rPr>
          <w:rFonts w:ascii="Garamond" w:hAnsi="Garamond"/>
        </w:rPr>
        <w:t xml:space="preserve">. </w:t>
      </w:r>
      <w:r w:rsidR="001B7746">
        <w:rPr>
          <w:rFonts w:ascii="Garamond" w:hAnsi="Garamond"/>
        </w:rPr>
        <w:t xml:space="preserve">For this first laboratory, we will only be </w:t>
      </w:r>
      <w:r>
        <w:rPr>
          <w:rFonts w:ascii="Garamond" w:hAnsi="Garamond"/>
        </w:rPr>
        <w:t xml:space="preserve">imaging </w:t>
      </w:r>
      <w:r w:rsidR="001B7746">
        <w:rPr>
          <w:rFonts w:ascii="Garamond" w:hAnsi="Garamond"/>
        </w:rPr>
        <w:t xml:space="preserve">with </w:t>
      </w:r>
      <w:r>
        <w:rPr>
          <w:rFonts w:ascii="Garamond" w:hAnsi="Garamond"/>
        </w:rPr>
        <w:t>the SE signal in SEM</w:t>
      </w:r>
      <w:r w:rsidR="001B7746">
        <w:rPr>
          <w:rFonts w:ascii="Garamond" w:hAnsi="Garamond"/>
        </w:rPr>
        <w:t>, but we will explore other signals in the second laboratory.</w:t>
      </w:r>
    </w:p>
    <w:p w:rsidR="000F2961" w:rsidRDefault="000F2961">
      <w:pPr>
        <w:rPr>
          <w:rFonts w:ascii="Garamond" w:hAnsi="Garamond"/>
        </w:rPr>
      </w:pPr>
    </w:p>
    <w:p w:rsidR="000F2961" w:rsidRDefault="000F2961">
      <w:pPr>
        <w:rPr>
          <w:rFonts w:ascii="Garamond" w:hAnsi="Garamond"/>
        </w:rPr>
      </w:pPr>
      <w:r>
        <w:rPr>
          <w:rFonts w:ascii="Garamond" w:hAnsi="Garamond"/>
          <w:b/>
          <w:bCs/>
        </w:rPr>
        <w:t>Learning Objectives:</w:t>
      </w:r>
      <w:r>
        <w:rPr>
          <w:rFonts w:ascii="Garamond" w:hAnsi="Garamond"/>
        </w:rPr>
        <w:t xml:space="preserve"> By the end of this laboratory session, you should be able to:</w:t>
      </w:r>
    </w:p>
    <w:p w:rsidR="000F2961" w:rsidRDefault="000F2961">
      <w:pPr>
        <w:rPr>
          <w:rFonts w:ascii="Garamond" w:hAnsi="Garamond"/>
        </w:rPr>
      </w:pPr>
    </w:p>
    <w:p w:rsidR="000F2961" w:rsidRDefault="001B7746">
      <w:pPr>
        <w:pStyle w:val="List"/>
        <w:numPr>
          <w:ilvl w:val="0"/>
          <w:numId w:val="1"/>
        </w:numPr>
        <w:rPr>
          <w:rFonts w:ascii="Garamond" w:hAnsi="Garamond"/>
        </w:rPr>
      </w:pPr>
      <w:r>
        <w:rPr>
          <w:rFonts w:ascii="Garamond" w:hAnsi="Garamond"/>
        </w:rPr>
        <w:t>Understand how to p</w:t>
      </w:r>
      <w:r w:rsidR="000F2961">
        <w:rPr>
          <w:rFonts w:ascii="Garamond" w:hAnsi="Garamond"/>
        </w:rPr>
        <w:t>repare and mount both conductive and insulating samples for examination.</w:t>
      </w:r>
    </w:p>
    <w:p w:rsidR="000F2961" w:rsidRDefault="000F2961">
      <w:pPr>
        <w:pStyle w:val="List"/>
        <w:numPr>
          <w:ilvl w:val="0"/>
          <w:numId w:val="1"/>
        </w:numPr>
        <w:rPr>
          <w:rFonts w:ascii="Garamond" w:hAnsi="Garamond"/>
        </w:rPr>
      </w:pPr>
      <w:r>
        <w:rPr>
          <w:rFonts w:ascii="Garamond" w:hAnsi="Garamond"/>
        </w:rPr>
        <w:t>Start</w:t>
      </w:r>
      <w:r w:rsidR="001B7746">
        <w:rPr>
          <w:rFonts w:ascii="Garamond" w:hAnsi="Garamond"/>
        </w:rPr>
        <w:t>, load samples</w:t>
      </w:r>
      <w:r>
        <w:rPr>
          <w:rFonts w:ascii="Garamond" w:hAnsi="Garamond"/>
        </w:rPr>
        <w:t xml:space="preserve"> and align the </w:t>
      </w:r>
      <w:r w:rsidR="00186B30">
        <w:rPr>
          <w:rFonts w:ascii="Garamond" w:hAnsi="Garamond"/>
        </w:rPr>
        <w:t>Hitachi S-3400</w:t>
      </w:r>
      <w:r>
        <w:rPr>
          <w:rFonts w:ascii="Garamond" w:hAnsi="Garamond"/>
        </w:rPr>
        <w:t xml:space="preserve"> SEM and explain the effects of the alignment upon the imaging conditions</w:t>
      </w:r>
    </w:p>
    <w:p w:rsidR="000F2961" w:rsidRDefault="000F2961">
      <w:pPr>
        <w:numPr>
          <w:ilvl w:val="0"/>
          <w:numId w:val="1"/>
        </w:numPr>
        <w:rPr>
          <w:rFonts w:ascii="Garamond" w:hAnsi="Garamond"/>
        </w:rPr>
      </w:pPr>
      <w:r>
        <w:rPr>
          <w:rFonts w:ascii="Garamond" w:hAnsi="Garamond"/>
        </w:rPr>
        <w:t>Increase the resolution of the SEM image through the use of the c</w:t>
      </w:r>
      <w:r w:rsidR="001B7746">
        <w:rPr>
          <w:rFonts w:ascii="Garamond" w:hAnsi="Garamond"/>
        </w:rPr>
        <w:t>ondenser lenses and explain this increase in terms of electron optics.</w:t>
      </w:r>
    </w:p>
    <w:p w:rsidR="001B7746" w:rsidRDefault="001B7746">
      <w:pPr>
        <w:numPr>
          <w:ilvl w:val="0"/>
          <w:numId w:val="1"/>
        </w:numPr>
        <w:rPr>
          <w:rFonts w:ascii="Garamond" w:hAnsi="Garamond"/>
        </w:rPr>
      </w:pPr>
      <w:r>
        <w:rPr>
          <w:rFonts w:ascii="Garamond" w:hAnsi="Garamond"/>
        </w:rPr>
        <w:t>Adjust the depth of focus and resolution using the objective aperture and working distance and explain the mechanism that causes this effect.</w:t>
      </w:r>
    </w:p>
    <w:p w:rsidR="000F2961" w:rsidRPr="00A64731" w:rsidRDefault="000F2961">
      <w:pPr>
        <w:pStyle w:val="Heading3"/>
        <w:rPr>
          <w:rFonts w:ascii="Palatino Linotype" w:hAnsi="Palatino Linotype" w:cs="Times New Roman"/>
        </w:rPr>
      </w:pPr>
      <w:r w:rsidRPr="00A64731">
        <w:rPr>
          <w:rFonts w:ascii="Palatino Linotype" w:hAnsi="Palatino Linotype" w:cs="Times New Roman"/>
        </w:rPr>
        <w:t>Part I: Specimen Preparation</w:t>
      </w:r>
    </w:p>
    <w:p w:rsidR="000F2961" w:rsidRDefault="00876D74">
      <w:pPr>
        <w:ind w:firstLine="720"/>
        <w:rPr>
          <w:rFonts w:ascii="Garamond" w:hAnsi="Garamond"/>
        </w:rPr>
      </w:pPr>
      <w:r>
        <w:rPr>
          <w:rFonts w:ascii="Garamond" w:hAnsi="Garamond"/>
        </w:rPr>
        <w:t xml:space="preserve">In general, samples for the SEM must be both dry and electrically conductive. </w:t>
      </w:r>
      <w:r w:rsidR="000F2961">
        <w:rPr>
          <w:rFonts w:ascii="Garamond" w:hAnsi="Garamond"/>
        </w:rPr>
        <w:t xml:space="preserve">Since SEM imaging involves bombarding a material with an electron beam, the surface of the sample will accumulate charge if the electrons are not allowed to escape from the surface via a conductive path. If there is no such path, the image formed by the SEM will </w:t>
      </w:r>
      <w:r w:rsidR="001B7746">
        <w:rPr>
          <w:rFonts w:ascii="Garamond" w:hAnsi="Garamond"/>
        </w:rPr>
        <w:t xml:space="preserve">often </w:t>
      </w:r>
      <w:r w:rsidR="000F2961">
        <w:rPr>
          <w:rFonts w:ascii="Garamond" w:hAnsi="Garamond"/>
        </w:rPr>
        <w:t>be very poor</w:t>
      </w:r>
      <w:r w:rsidR="001B7746">
        <w:rPr>
          <w:rFonts w:ascii="Garamond" w:hAnsi="Garamond"/>
        </w:rPr>
        <w:t>, exhibiting imaging artifacts such as streaks, loss of contrast, distortion, etc</w:t>
      </w:r>
      <w:r w:rsidR="000F2961">
        <w:rPr>
          <w:rFonts w:ascii="Garamond" w:hAnsi="Garamond"/>
        </w:rPr>
        <w:t>. Charging can also lead to excessive heating of the sample, causing material degradation. Insulating and semiconducting materials</w:t>
      </w:r>
      <w:r w:rsidR="001B7746">
        <w:rPr>
          <w:rFonts w:ascii="Garamond" w:hAnsi="Garamond"/>
        </w:rPr>
        <w:t xml:space="preserve"> (</w:t>
      </w:r>
      <w:r w:rsidR="000F2961">
        <w:rPr>
          <w:rFonts w:ascii="Garamond" w:hAnsi="Garamond"/>
        </w:rPr>
        <w:t>i.e. c</w:t>
      </w:r>
      <w:r w:rsidR="001B7746">
        <w:rPr>
          <w:rFonts w:ascii="Garamond" w:hAnsi="Garamond"/>
        </w:rPr>
        <w:t>eramics, polymers, and organics)</w:t>
      </w:r>
      <w:r w:rsidR="000F2961">
        <w:rPr>
          <w:rFonts w:ascii="Garamond" w:hAnsi="Garamond"/>
        </w:rPr>
        <w:t xml:space="preserve"> should be coated with a conductive material to prevent surface charging</w:t>
      </w:r>
      <w:r w:rsidR="00665EBD">
        <w:rPr>
          <w:rFonts w:ascii="Garamond" w:hAnsi="Garamond"/>
        </w:rPr>
        <w:t xml:space="preserve"> - </w:t>
      </w:r>
      <w:r w:rsidR="000F2961">
        <w:rPr>
          <w:rFonts w:ascii="Garamond" w:hAnsi="Garamond"/>
        </w:rPr>
        <w:t xml:space="preserve">specimens are </w:t>
      </w:r>
      <w:r w:rsidR="00665EBD">
        <w:rPr>
          <w:rFonts w:ascii="Garamond" w:hAnsi="Garamond"/>
        </w:rPr>
        <w:t xml:space="preserve">typically </w:t>
      </w:r>
      <w:r w:rsidR="000F2961">
        <w:rPr>
          <w:rFonts w:ascii="Garamond" w:hAnsi="Garamond"/>
        </w:rPr>
        <w:t>coated with either a metal or carbon.</w:t>
      </w:r>
      <w:r>
        <w:rPr>
          <w:rFonts w:ascii="Garamond" w:hAnsi="Garamond"/>
        </w:rPr>
        <w:t xml:space="preserve"> Also, as the SEM is generally a high vacuum instrument, samples that contain water or other volatile components </w:t>
      </w:r>
      <w:r w:rsidR="00665EBD">
        <w:rPr>
          <w:rFonts w:ascii="Garamond" w:hAnsi="Garamond"/>
        </w:rPr>
        <w:t xml:space="preserve">should be avoided as they </w:t>
      </w:r>
      <w:r>
        <w:rPr>
          <w:rFonts w:ascii="Garamond" w:hAnsi="Garamond"/>
        </w:rPr>
        <w:t>may outgas in the chamber, which can cause imaging problems and potent</w:t>
      </w:r>
      <w:r w:rsidR="00665EBD">
        <w:rPr>
          <w:rFonts w:ascii="Garamond" w:hAnsi="Garamond"/>
        </w:rPr>
        <w:t xml:space="preserve">ially contaminate the chamber. </w:t>
      </w:r>
      <w:r w:rsidR="00874478">
        <w:rPr>
          <w:rFonts w:ascii="Garamond" w:hAnsi="Garamond"/>
        </w:rPr>
        <w:t xml:space="preserve">The </w:t>
      </w:r>
      <w:r w:rsidR="00AD14CE">
        <w:rPr>
          <w:rFonts w:ascii="Garamond" w:hAnsi="Garamond"/>
        </w:rPr>
        <w:t xml:space="preserve">Hitachi S-3400 SEM </w:t>
      </w:r>
      <w:r w:rsidR="00665EBD">
        <w:rPr>
          <w:rFonts w:ascii="Garamond" w:hAnsi="Garamond"/>
        </w:rPr>
        <w:t>is a</w:t>
      </w:r>
      <w:r w:rsidR="00874478">
        <w:rPr>
          <w:rFonts w:ascii="Garamond" w:hAnsi="Garamond"/>
        </w:rPr>
        <w:t>n Environmental</w:t>
      </w:r>
      <w:r w:rsidR="00665EBD">
        <w:rPr>
          <w:rFonts w:ascii="Garamond" w:hAnsi="Garamond"/>
        </w:rPr>
        <w:t xml:space="preserve"> SEM (</w:t>
      </w:r>
      <w:r w:rsidR="00874478">
        <w:rPr>
          <w:rFonts w:ascii="Garamond" w:hAnsi="Garamond"/>
        </w:rPr>
        <w:t>E</w:t>
      </w:r>
      <w:r w:rsidR="00665EBD">
        <w:rPr>
          <w:rFonts w:ascii="Garamond" w:hAnsi="Garamond"/>
        </w:rPr>
        <w:t xml:space="preserve">SEM) and is capable of imaging non-conductive samples without coating. We won’t use the </w:t>
      </w:r>
      <w:r w:rsidR="00874478">
        <w:rPr>
          <w:rFonts w:ascii="Garamond" w:hAnsi="Garamond"/>
        </w:rPr>
        <w:t>E</w:t>
      </w:r>
      <w:r w:rsidR="00665EBD">
        <w:rPr>
          <w:rFonts w:ascii="Garamond" w:hAnsi="Garamond"/>
        </w:rPr>
        <w:t xml:space="preserve">SEM mode for these labs, but this may be useful for your </w:t>
      </w:r>
      <w:r w:rsidR="00186B30">
        <w:rPr>
          <w:rFonts w:ascii="Garamond" w:hAnsi="Garamond"/>
        </w:rPr>
        <w:t xml:space="preserve">final </w:t>
      </w:r>
      <w:r w:rsidR="00665EBD">
        <w:rPr>
          <w:rFonts w:ascii="Garamond" w:hAnsi="Garamond"/>
        </w:rPr>
        <w:t>projects or future research.</w:t>
      </w:r>
    </w:p>
    <w:p w:rsidR="000F2961" w:rsidRDefault="000F2961" w:rsidP="00D83D7C">
      <w:pPr>
        <w:ind w:firstLine="720"/>
        <w:rPr>
          <w:rFonts w:ascii="Garamond" w:hAnsi="Garamond"/>
        </w:rPr>
      </w:pPr>
      <w:r>
        <w:rPr>
          <w:rFonts w:ascii="Garamond" w:hAnsi="Garamond"/>
        </w:rPr>
        <w:lastRenderedPageBreak/>
        <w:t xml:space="preserve">As part of this laboratory, you will be introduced to some </w:t>
      </w:r>
      <w:r w:rsidR="00665EBD">
        <w:rPr>
          <w:rFonts w:ascii="Garamond" w:hAnsi="Garamond"/>
        </w:rPr>
        <w:t>of the basic sample preparation</w:t>
      </w:r>
      <w:r>
        <w:rPr>
          <w:rFonts w:ascii="Garamond" w:hAnsi="Garamond"/>
        </w:rPr>
        <w:t xml:space="preserve"> techniques and equipment found in EPIC. </w:t>
      </w:r>
      <w:r w:rsidR="00240130">
        <w:rPr>
          <w:rFonts w:ascii="Garamond" w:hAnsi="Garamond"/>
        </w:rPr>
        <w:t>The most important sample preparation equipment for SEM include</w:t>
      </w:r>
      <w:r w:rsidR="00665EBD">
        <w:rPr>
          <w:rFonts w:ascii="Garamond" w:hAnsi="Garamond"/>
        </w:rPr>
        <w:t>s</w:t>
      </w:r>
      <w:r w:rsidR="00240130">
        <w:rPr>
          <w:rFonts w:ascii="Garamond" w:hAnsi="Garamond"/>
        </w:rPr>
        <w:t xml:space="preserve"> the sputter coater, o</w:t>
      </w:r>
      <w:r w:rsidR="00665EBD">
        <w:rPr>
          <w:rFonts w:ascii="Garamond" w:hAnsi="Garamond"/>
        </w:rPr>
        <w:t>smium coater, critical point drier and plasma cleaner. All of this equipment is available for use on your final projects.</w:t>
      </w:r>
    </w:p>
    <w:p w:rsidR="00CB5FAC" w:rsidRDefault="000F2961" w:rsidP="00A64731">
      <w:pPr>
        <w:pStyle w:val="Heading3"/>
        <w:rPr>
          <w:rFonts w:ascii="Garamond" w:hAnsi="Garamond"/>
        </w:rPr>
      </w:pPr>
      <w:r w:rsidRPr="00A64731">
        <w:rPr>
          <w:rFonts w:ascii="Palatino Linotype" w:hAnsi="Palatino Linotype"/>
        </w:rPr>
        <w:t>Part II: Starting up the Microscope</w:t>
      </w:r>
    </w:p>
    <w:p w:rsidR="000F2961" w:rsidRDefault="000F2961">
      <w:pPr>
        <w:ind w:right="720" w:firstLine="720"/>
        <w:rPr>
          <w:rFonts w:ascii="Garamond" w:hAnsi="Garamond"/>
        </w:rPr>
      </w:pPr>
      <w:r>
        <w:rPr>
          <w:rFonts w:ascii="Garamond" w:hAnsi="Garamond"/>
        </w:rPr>
        <w:t xml:space="preserve">Even though SEM's are expensive and technically advanced analytical tools, don't let them be intimidating. </w:t>
      </w:r>
      <w:r w:rsidR="00545F53">
        <w:rPr>
          <w:rFonts w:ascii="Garamond" w:hAnsi="Garamond"/>
        </w:rPr>
        <w:t xml:space="preserve">The </w:t>
      </w:r>
      <w:r w:rsidR="00572596">
        <w:rPr>
          <w:rFonts w:ascii="Garamond" w:hAnsi="Garamond"/>
        </w:rPr>
        <w:t>S-3400</w:t>
      </w:r>
      <w:r w:rsidR="00545F53">
        <w:rPr>
          <w:rFonts w:ascii="Garamond" w:hAnsi="Garamond"/>
        </w:rPr>
        <w:t xml:space="preserve"> has a </w:t>
      </w:r>
      <w:r w:rsidR="00AD14CE">
        <w:rPr>
          <w:rFonts w:ascii="Garamond" w:hAnsi="Garamond"/>
        </w:rPr>
        <w:t>user-friendly</w:t>
      </w:r>
      <w:r w:rsidR="00545F53">
        <w:rPr>
          <w:rFonts w:ascii="Garamond" w:hAnsi="Garamond"/>
        </w:rPr>
        <w:t xml:space="preserve"> interface</w:t>
      </w:r>
      <w:r w:rsidR="00572596">
        <w:rPr>
          <w:rFonts w:ascii="Garamond" w:hAnsi="Garamond"/>
        </w:rPr>
        <w:t>.</w:t>
      </w:r>
      <w:r w:rsidR="00545F53">
        <w:rPr>
          <w:rFonts w:ascii="Garamond" w:hAnsi="Garamond"/>
        </w:rPr>
        <w:t xml:space="preserve"> </w:t>
      </w:r>
      <w:r w:rsidR="00572596">
        <w:rPr>
          <w:rFonts w:ascii="Garamond" w:hAnsi="Garamond"/>
        </w:rPr>
        <w:t>Remember the following:</w:t>
      </w:r>
    </w:p>
    <w:p w:rsidR="000F2961" w:rsidRDefault="000F2961">
      <w:pPr>
        <w:ind w:right="720"/>
        <w:rPr>
          <w:rFonts w:ascii="Garamond" w:hAnsi="Garamond"/>
        </w:rPr>
      </w:pPr>
    </w:p>
    <w:p w:rsidR="00D036D1" w:rsidRPr="00D036D1" w:rsidRDefault="00D036D1">
      <w:pPr>
        <w:numPr>
          <w:ilvl w:val="0"/>
          <w:numId w:val="7"/>
        </w:numPr>
        <w:ind w:right="720"/>
        <w:rPr>
          <w:rFonts w:ascii="Garamond" w:hAnsi="Garamond"/>
        </w:rPr>
      </w:pPr>
      <w:r>
        <w:rPr>
          <w:rFonts w:ascii="Garamond" w:hAnsi="Garamond"/>
          <w:b/>
        </w:rPr>
        <w:t xml:space="preserve">Begin your sessions by checking that the </w:t>
      </w:r>
      <w:r w:rsidR="00572596">
        <w:rPr>
          <w:rFonts w:ascii="Garamond" w:hAnsi="Garamond"/>
          <w:b/>
        </w:rPr>
        <w:t>Vacuum Mode</w:t>
      </w:r>
      <w:r>
        <w:rPr>
          <w:rFonts w:ascii="Garamond" w:hAnsi="Garamond"/>
          <w:b/>
        </w:rPr>
        <w:t xml:space="preserve"> is in the SEM position</w:t>
      </w:r>
      <w:r w:rsidR="00572596">
        <w:rPr>
          <w:rFonts w:ascii="Garamond" w:hAnsi="Garamond"/>
          <w:b/>
        </w:rPr>
        <w:t xml:space="preserve"> in the Cond. </w:t>
      </w:r>
      <w:r w:rsidR="002322B1">
        <w:rPr>
          <w:rFonts w:ascii="Garamond" w:hAnsi="Garamond"/>
          <w:b/>
        </w:rPr>
        <w:t>t</w:t>
      </w:r>
      <w:r w:rsidR="00572596">
        <w:rPr>
          <w:rFonts w:ascii="Garamond" w:hAnsi="Garamond"/>
          <w:b/>
        </w:rPr>
        <w:t>ab (right side of screen)</w:t>
      </w:r>
      <w:r>
        <w:rPr>
          <w:rFonts w:ascii="Garamond" w:hAnsi="Garamond"/>
          <w:b/>
        </w:rPr>
        <w:t xml:space="preserve">, and the beam blanker to the right of the microscope is in the ON (not EXT) position.  </w:t>
      </w:r>
      <w:r>
        <w:rPr>
          <w:rFonts w:ascii="Garamond" w:hAnsi="Garamond"/>
        </w:rPr>
        <w:t xml:space="preserve">The </w:t>
      </w:r>
      <w:r w:rsidR="00572596">
        <w:rPr>
          <w:rFonts w:ascii="Garamond" w:hAnsi="Garamond"/>
        </w:rPr>
        <w:t xml:space="preserve">S-3400 can be used in VP-SEM mode for </w:t>
      </w:r>
      <w:r w:rsidR="002322B1">
        <w:rPr>
          <w:rFonts w:ascii="Garamond" w:hAnsi="Garamond"/>
        </w:rPr>
        <w:t>experiments</w:t>
      </w:r>
      <w:r w:rsidR="00572596">
        <w:rPr>
          <w:rFonts w:ascii="Garamond" w:hAnsi="Garamond"/>
        </w:rPr>
        <w:t xml:space="preserve"> that require low vacuum; we will not use that mode in this lab. </w:t>
      </w:r>
      <w:r w:rsidR="00545F53">
        <w:rPr>
          <w:rFonts w:ascii="Garamond" w:hAnsi="Garamond"/>
        </w:rPr>
        <w:t xml:space="preserve">  </w:t>
      </w:r>
      <w:r w:rsidR="00545F53">
        <w:rPr>
          <w:rFonts w:ascii="Garamond" w:hAnsi="Garamond"/>
        </w:rPr>
        <w:br/>
      </w:r>
    </w:p>
    <w:p w:rsidR="00277B7E" w:rsidRDefault="00545F53" w:rsidP="007B6F59">
      <w:pPr>
        <w:numPr>
          <w:ilvl w:val="0"/>
          <w:numId w:val="7"/>
        </w:numPr>
        <w:ind w:right="720"/>
        <w:rPr>
          <w:rFonts w:ascii="Garamond" w:hAnsi="Garamond"/>
        </w:rPr>
      </w:pPr>
      <w:r>
        <w:rPr>
          <w:rFonts w:ascii="Garamond" w:hAnsi="Garamond"/>
          <w:b/>
        </w:rPr>
        <w:t xml:space="preserve">Pay close attention to your sample height and </w:t>
      </w:r>
      <w:r w:rsidR="00AD14CE">
        <w:rPr>
          <w:rFonts w:ascii="Garamond" w:hAnsi="Garamond"/>
          <w:b/>
        </w:rPr>
        <w:t>link focus</w:t>
      </w:r>
      <w:r w:rsidR="00874478">
        <w:rPr>
          <w:rFonts w:ascii="Garamond" w:hAnsi="Garamond"/>
          <w:b/>
        </w:rPr>
        <w:t xml:space="preserve"> height to the stage Z control</w:t>
      </w:r>
      <w:r w:rsidR="00876D74">
        <w:rPr>
          <w:rFonts w:ascii="Garamond" w:hAnsi="Garamond"/>
          <w:b/>
        </w:rPr>
        <w:t xml:space="preserve">.  </w:t>
      </w:r>
      <w:r w:rsidR="007B6F59">
        <w:rPr>
          <w:rFonts w:ascii="Garamond" w:hAnsi="Garamond"/>
          <w:b/>
          <w:bCs/>
        </w:rPr>
        <w:t xml:space="preserve">After the sample is mounted in the sample holder, use the sample gauge to measure both the Height and Size (width). </w:t>
      </w:r>
      <w:r w:rsidR="007B6F59">
        <w:rPr>
          <w:rFonts w:ascii="Garamond" w:hAnsi="Garamond"/>
        </w:rPr>
        <w:t>Enter these values into the dialog box</w:t>
      </w:r>
      <w:r w:rsidR="00277B7E">
        <w:rPr>
          <w:rFonts w:ascii="Garamond" w:hAnsi="Garamond"/>
        </w:rPr>
        <w:t xml:space="preserve"> after you insert the sample holder into the chamber</w:t>
      </w:r>
      <w:r w:rsidR="007B6F59">
        <w:rPr>
          <w:rFonts w:ascii="Garamond" w:hAnsi="Garamond"/>
        </w:rPr>
        <w:t xml:space="preserve">, </w:t>
      </w:r>
      <w:r w:rsidR="007B6F59">
        <w:rPr>
          <w:rFonts w:ascii="Garamond" w:hAnsi="Garamond"/>
          <w:b/>
          <w:bCs/>
        </w:rPr>
        <w:t>rounding up</w:t>
      </w:r>
      <w:r w:rsidR="007B6F59">
        <w:rPr>
          <w:rFonts w:ascii="Garamond" w:hAnsi="Garamond"/>
        </w:rPr>
        <w:t xml:space="preserve"> to the next value if the true size is between two choices.</w:t>
      </w:r>
      <w:r w:rsidR="007B6F59" w:rsidRPr="007B6F59">
        <w:rPr>
          <w:rFonts w:ascii="Garamond" w:hAnsi="Garamond"/>
        </w:rPr>
        <w:t xml:space="preserve"> </w:t>
      </w:r>
      <w:r w:rsidR="007B6F59">
        <w:rPr>
          <w:rFonts w:ascii="Garamond" w:hAnsi="Garamond"/>
        </w:rPr>
        <w:t xml:space="preserve">This step is critical to prevent crashing your sample into the objective lens or BSE detector while operating the microscope. </w:t>
      </w:r>
      <w:r w:rsidR="00277B7E">
        <w:rPr>
          <w:rFonts w:ascii="Garamond" w:hAnsi="Garamond"/>
        </w:rPr>
        <w:br/>
      </w:r>
    </w:p>
    <w:p w:rsidR="000F2961" w:rsidRPr="007B6F59" w:rsidRDefault="00277B7E" w:rsidP="007B6F59">
      <w:pPr>
        <w:numPr>
          <w:ilvl w:val="0"/>
          <w:numId w:val="7"/>
        </w:numPr>
        <w:ind w:right="720"/>
        <w:rPr>
          <w:rFonts w:ascii="Garamond" w:hAnsi="Garamond"/>
        </w:rPr>
      </w:pPr>
      <w:r>
        <w:rPr>
          <w:rFonts w:ascii="Garamond" w:hAnsi="Garamond"/>
        </w:rPr>
        <w:t xml:space="preserve">Vent the chamber by pressing the </w:t>
      </w:r>
      <w:r>
        <w:rPr>
          <w:rFonts w:ascii="Garamond" w:hAnsi="Garamond"/>
          <w:b/>
          <w:bCs/>
        </w:rPr>
        <w:t xml:space="preserve">AIR </w:t>
      </w:r>
      <w:r>
        <w:rPr>
          <w:rFonts w:ascii="Garamond" w:hAnsi="Garamond"/>
        </w:rPr>
        <w:t xml:space="preserve">button on the front of the SEM. The chamber is vented when it beeps softly three times. You can then load your sample holder onto the stage, close the chamber door, and press </w:t>
      </w:r>
      <w:r>
        <w:rPr>
          <w:rFonts w:ascii="Garamond" w:hAnsi="Garamond"/>
          <w:b/>
          <w:bCs/>
        </w:rPr>
        <w:t>EVAC.</w:t>
      </w:r>
      <w:r w:rsidR="00C27A63" w:rsidRPr="007B6F59">
        <w:rPr>
          <w:rFonts w:ascii="Garamond" w:hAnsi="Garamond"/>
        </w:rPr>
        <w:br/>
      </w:r>
    </w:p>
    <w:p w:rsidR="000F2961" w:rsidRPr="007B6F59" w:rsidRDefault="00C27A63" w:rsidP="007B6F59">
      <w:pPr>
        <w:numPr>
          <w:ilvl w:val="0"/>
          <w:numId w:val="7"/>
        </w:numPr>
        <w:ind w:right="720"/>
        <w:rPr>
          <w:rFonts w:ascii="Garamond" w:hAnsi="Garamond"/>
        </w:rPr>
      </w:pPr>
      <w:r>
        <w:rPr>
          <w:rFonts w:ascii="Garamond" w:hAnsi="Garamond"/>
        </w:rPr>
        <w:t xml:space="preserve">Shortly after turning on the beam or changing the kV, </w:t>
      </w:r>
      <w:r>
        <w:rPr>
          <w:rFonts w:ascii="Garamond" w:hAnsi="Garamond"/>
          <w:b/>
          <w:bCs/>
        </w:rPr>
        <w:t>auto-saturate the filament using the AFS button in the Optics Setup window.</w:t>
      </w:r>
      <w:r w:rsidR="007B6F59">
        <w:rPr>
          <w:rFonts w:ascii="Garamond" w:hAnsi="Garamond"/>
          <w:b/>
          <w:bCs/>
        </w:rPr>
        <w:br/>
      </w:r>
    </w:p>
    <w:p w:rsidR="000F2961" w:rsidRPr="00F11CDE" w:rsidRDefault="000F2961">
      <w:pPr>
        <w:ind w:right="720"/>
        <w:rPr>
          <w:rFonts w:ascii="Garamond" w:hAnsi="Garamond"/>
          <w:b/>
          <w:bCs/>
        </w:rPr>
      </w:pPr>
      <w:r>
        <w:rPr>
          <w:rFonts w:ascii="Garamond" w:hAnsi="Garamond"/>
        </w:rPr>
        <w:tab/>
        <w:t>T</w:t>
      </w:r>
      <w:r w:rsidR="00EF630A">
        <w:rPr>
          <w:rFonts w:ascii="Garamond" w:hAnsi="Garamond"/>
        </w:rPr>
        <w:t xml:space="preserve">oday’s lab will focus on </w:t>
      </w:r>
      <w:r w:rsidR="00AD14CE">
        <w:rPr>
          <w:rFonts w:ascii="Garamond" w:hAnsi="Garamond"/>
        </w:rPr>
        <w:t>how</w:t>
      </w:r>
      <w:r w:rsidR="00EF630A">
        <w:rPr>
          <w:rFonts w:ascii="Garamond" w:hAnsi="Garamond"/>
        </w:rPr>
        <w:t xml:space="preserve"> the conditions you select will </w:t>
      </w:r>
      <w:proofErr w:type="gramStart"/>
      <w:r w:rsidR="00EF630A">
        <w:rPr>
          <w:rFonts w:ascii="Garamond" w:hAnsi="Garamond"/>
        </w:rPr>
        <w:t>effect</w:t>
      </w:r>
      <w:proofErr w:type="gramEnd"/>
      <w:r w:rsidR="00EF630A">
        <w:rPr>
          <w:rFonts w:ascii="Garamond" w:hAnsi="Garamond"/>
        </w:rPr>
        <w:t xml:space="preserve"> imaging in the microscope.</w:t>
      </w:r>
      <w:r>
        <w:rPr>
          <w:rFonts w:ascii="Garamond" w:hAnsi="Garamond"/>
        </w:rPr>
        <w:t xml:space="preserve"> </w:t>
      </w:r>
      <w:r w:rsidRPr="00F11CDE">
        <w:rPr>
          <w:rFonts w:ascii="Garamond" w:hAnsi="Garamond"/>
          <w:b/>
          <w:bCs/>
        </w:rPr>
        <w:t xml:space="preserve">For </w:t>
      </w:r>
      <w:r w:rsidR="00EF630A" w:rsidRPr="00F11CDE">
        <w:rPr>
          <w:rFonts w:ascii="Garamond" w:hAnsi="Garamond"/>
          <w:b/>
          <w:bCs/>
        </w:rPr>
        <w:t xml:space="preserve">general </w:t>
      </w:r>
      <w:r w:rsidRPr="00F11CDE">
        <w:rPr>
          <w:rFonts w:ascii="Garamond" w:hAnsi="Garamond"/>
          <w:b/>
          <w:bCs/>
        </w:rPr>
        <w:t xml:space="preserve">operation instructions, </w:t>
      </w:r>
      <w:r w:rsidR="00665EBD" w:rsidRPr="00F11CDE">
        <w:rPr>
          <w:rFonts w:ascii="Garamond" w:hAnsi="Garamond"/>
          <w:b/>
          <w:bCs/>
        </w:rPr>
        <w:t>please</w:t>
      </w:r>
      <w:r w:rsidRPr="00F11CDE">
        <w:rPr>
          <w:rFonts w:ascii="Garamond" w:hAnsi="Garamond"/>
          <w:b/>
          <w:bCs/>
        </w:rPr>
        <w:t xml:space="preserve"> refer to the </w:t>
      </w:r>
      <w:r w:rsidR="00572596" w:rsidRPr="00F11CDE">
        <w:rPr>
          <w:rFonts w:ascii="Garamond" w:hAnsi="Garamond"/>
          <w:b/>
          <w:bCs/>
        </w:rPr>
        <w:t>S-3400</w:t>
      </w:r>
      <w:r w:rsidR="00EF630A" w:rsidRPr="00F11CDE">
        <w:rPr>
          <w:rFonts w:ascii="Garamond" w:hAnsi="Garamond"/>
          <w:b/>
          <w:bCs/>
        </w:rPr>
        <w:t xml:space="preserve"> </w:t>
      </w:r>
      <w:r w:rsidRPr="00F11CDE">
        <w:rPr>
          <w:rFonts w:ascii="Garamond" w:hAnsi="Garamond"/>
          <w:b/>
          <w:bCs/>
        </w:rPr>
        <w:t xml:space="preserve">standard operating procedures.  </w:t>
      </w:r>
      <w:r w:rsidRPr="00F11CDE">
        <w:rPr>
          <w:rFonts w:ascii="Garamond" w:hAnsi="Garamond"/>
        </w:rPr>
        <w:t xml:space="preserve">These instructions can be found </w:t>
      </w:r>
      <w:r w:rsidR="00D27160">
        <w:rPr>
          <w:rFonts w:ascii="Garamond" w:hAnsi="Garamond"/>
        </w:rPr>
        <w:t xml:space="preserve">on the course website </w:t>
      </w:r>
      <w:r w:rsidRPr="00F11CDE">
        <w:rPr>
          <w:rFonts w:ascii="Garamond" w:hAnsi="Garamond"/>
        </w:rPr>
        <w:t>and a copy is always available at the instrument.</w:t>
      </w:r>
      <w:r w:rsidRPr="00F11CDE">
        <w:rPr>
          <w:rFonts w:ascii="Garamond" w:hAnsi="Garamond"/>
          <w:b/>
          <w:bCs/>
        </w:rPr>
        <w:t xml:space="preserve"> </w:t>
      </w:r>
    </w:p>
    <w:p w:rsidR="000F2961" w:rsidRPr="00281C88" w:rsidRDefault="000F2961">
      <w:pPr>
        <w:pStyle w:val="Heading3"/>
        <w:rPr>
          <w:rFonts w:ascii="Palatino Linotype" w:hAnsi="Palatino Linotype" w:cs="Times New Roman"/>
        </w:rPr>
      </w:pPr>
      <w:r w:rsidRPr="00281C88">
        <w:rPr>
          <w:rFonts w:ascii="Palatino Linotype" w:hAnsi="Palatino Linotype" w:cs="Times New Roman"/>
        </w:rPr>
        <w:t>Part III: Aligning the Microscope Column</w:t>
      </w:r>
    </w:p>
    <w:p w:rsidR="000F2961" w:rsidRDefault="000F2961" w:rsidP="00D83D7C">
      <w:pPr>
        <w:ind w:right="720" w:firstLine="720"/>
        <w:rPr>
          <w:rFonts w:ascii="Garamond" w:hAnsi="Garamond"/>
          <w:bCs/>
        </w:rPr>
      </w:pPr>
      <w:r>
        <w:rPr>
          <w:rFonts w:ascii="Garamond" w:hAnsi="Garamond"/>
        </w:rPr>
        <w:t xml:space="preserve">In order to obtain good </w:t>
      </w:r>
      <w:r w:rsidR="00AD14CE">
        <w:rPr>
          <w:rFonts w:ascii="Garamond" w:hAnsi="Garamond"/>
        </w:rPr>
        <w:t>resolution,</w:t>
      </w:r>
      <w:r>
        <w:rPr>
          <w:rFonts w:ascii="Garamond" w:hAnsi="Garamond"/>
        </w:rPr>
        <w:t xml:space="preserve"> it is essential that the microscope be properly aligned. </w:t>
      </w:r>
      <w:r w:rsidR="00EF630A">
        <w:rPr>
          <w:rFonts w:ascii="Garamond" w:hAnsi="Garamond"/>
        </w:rPr>
        <w:t xml:space="preserve">As you select different apertures, condenser lens settings (“spot size”), and operating voltages you will need to adjust your microscope alignments to get the best possible image. </w:t>
      </w:r>
      <w:r>
        <w:rPr>
          <w:rFonts w:ascii="Garamond" w:hAnsi="Garamond"/>
        </w:rPr>
        <w:t>Ideal alignment is achieved when the gun, lenses, and apertures are concentric about the optic axis - an imaginary line drawn down the center of the column</w:t>
      </w:r>
      <w:r w:rsidR="007B6F59">
        <w:rPr>
          <w:rFonts w:ascii="Garamond" w:hAnsi="Garamond"/>
        </w:rPr>
        <w:t xml:space="preserve">. </w:t>
      </w:r>
      <w:r>
        <w:rPr>
          <w:rFonts w:ascii="Garamond" w:hAnsi="Garamond"/>
          <w:bCs/>
        </w:rPr>
        <w:t xml:space="preserve">There are </w:t>
      </w:r>
      <w:r w:rsidR="007B6F59">
        <w:rPr>
          <w:rFonts w:ascii="Garamond" w:hAnsi="Garamond"/>
          <w:bCs/>
        </w:rPr>
        <w:t>five</w:t>
      </w:r>
      <w:r>
        <w:rPr>
          <w:rFonts w:ascii="Garamond" w:hAnsi="Garamond"/>
          <w:bCs/>
        </w:rPr>
        <w:t xml:space="preserve"> basic procedures we need to complete, which are detailed in the manual and outlined below:</w:t>
      </w:r>
    </w:p>
    <w:p w:rsidR="000F2961" w:rsidRDefault="000F2961">
      <w:pPr>
        <w:ind w:right="720"/>
        <w:rPr>
          <w:rFonts w:ascii="Garamond" w:hAnsi="Garamond"/>
        </w:rPr>
      </w:pPr>
    </w:p>
    <w:p w:rsidR="00E41EC8" w:rsidRPr="00E41EC8" w:rsidRDefault="00E41EC8" w:rsidP="00F6714C">
      <w:pPr>
        <w:ind w:right="720"/>
        <w:rPr>
          <w:rFonts w:ascii="Garamond" w:hAnsi="Garamond"/>
        </w:rPr>
      </w:pPr>
    </w:p>
    <w:p w:rsidR="00981425" w:rsidRPr="00F96AFB" w:rsidRDefault="007B6F59" w:rsidP="00F96AFB">
      <w:pPr>
        <w:numPr>
          <w:ilvl w:val="0"/>
          <w:numId w:val="12"/>
        </w:numPr>
        <w:ind w:right="720"/>
        <w:rPr>
          <w:rFonts w:ascii="Garamond" w:hAnsi="Garamond"/>
        </w:rPr>
      </w:pPr>
      <w:r>
        <w:rPr>
          <w:rFonts w:ascii="Garamond" w:hAnsi="Garamond"/>
          <w:b/>
          <w:bCs/>
        </w:rPr>
        <w:t>Adjust sample height:</w:t>
      </w:r>
      <w:r>
        <w:rPr>
          <w:rFonts w:ascii="Garamond" w:hAnsi="Garamond"/>
        </w:rPr>
        <w:t xml:space="preserve"> For higher resolution imaging, the sample must be closer to the lens. From the Stage menu on the right, select </w:t>
      </w:r>
      <w:r>
        <w:rPr>
          <w:rFonts w:ascii="Garamond" w:hAnsi="Garamond"/>
          <w:b/>
          <w:bCs/>
        </w:rPr>
        <w:t>Analysis</w:t>
      </w:r>
      <w:r>
        <w:rPr>
          <w:rFonts w:ascii="Garamond" w:hAnsi="Garamond"/>
        </w:rPr>
        <w:t xml:space="preserve"> to send the stage to a working distance of 10 mm. </w:t>
      </w:r>
      <w:r>
        <w:rPr>
          <w:rFonts w:ascii="Garamond" w:hAnsi="Garamond"/>
          <w:b/>
          <w:bCs/>
          <w:i/>
          <w:iCs/>
        </w:rPr>
        <w:t xml:space="preserve">NOTE: </w:t>
      </w:r>
      <w:r w:rsidR="00917281">
        <w:rPr>
          <w:rFonts w:ascii="Garamond" w:hAnsi="Garamond"/>
          <w:b/>
          <w:bCs/>
          <w:i/>
          <w:iCs/>
        </w:rPr>
        <w:t xml:space="preserve">Keep an eye on the chamber </w:t>
      </w:r>
      <w:r w:rsidR="00917281">
        <w:rPr>
          <w:rFonts w:ascii="Garamond" w:hAnsi="Garamond"/>
          <w:b/>
          <w:bCs/>
          <w:i/>
          <w:iCs/>
        </w:rPr>
        <w:lastRenderedPageBreak/>
        <w:t>scope! Hit STOP if your sample gets too close to the lens.</w:t>
      </w:r>
      <w:r w:rsidR="00981425" w:rsidRPr="00F96AFB">
        <w:rPr>
          <w:rFonts w:ascii="Garamond" w:hAnsi="Garamond"/>
        </w:rPr>
        <w:br/>
      </w:r>
    </w:p>
    <w:p w:rsidR="000F2961" w:rsidRDefault="000F2961" w:rsidP="00F96AFB">
      <w:pPr>
        <w:numPr>
          <w:ilvl w:val="0"/>
          <w:numId w:val="12"/>
        </w:numPr>
        <w:ind w:right="720"/>
        <w:rPr>
          <w:rFonts w:ascii="Garamond" w:hAnsi="Garamond"/>
        </w:rPr>
      </w:pPr>
      <w:r>
        <w:rPr>
          <w:rFonts w:ascii="Garamond" w:hAnsi="Garamond"/>
          <w:b/>
          <w:bCs/>
        </w:rPr>
        <w:t>Align the objective aperture:</w:t>
      </w:r>
      <w:r>
        <w:rPr>
          <w:rFonts w:ascii="Garamond" w:hAnsi="Garamond"/>
        </w:rPr>
        <w:t xml:space="preserve">  </w:t>
      </w:r>
      <w:r w:rsidR="00860AC8">
        <w:rPr>
          <w:rFonts w:ascii="Garamond" w:hAnsi="Garamond"/>
        </w:rPr>
        <w:t xml:space="preserve">This is best accomplished </w:t>
      </w:r>
      <w:r w:rsidR="00E41EC8">
        <w:rPr>
          <w:rFonts w:ascii="Garamond" w:hAnsi="Garamond"/>
        </w:rPr>
        <w:t xml:space="preserve">when you are focused on a recognizable feature using a relatively fast scan speed (300ns).  </w:t>
      </w:r>
      <w:r w:rsidR="00115473">
        <w:rPr>
          <w:rFonts w:ascii="Garamond" w:hAnsi="Garamond"/>
        </w:rPr>
        <w:t xml:space="preserve">The aperture alignment can be in the </w:t>
      </w:r>
      <w:r w:rsidR="00F96AFB">
        <w:rPr>
          <w:rFonts w:ascii="Garamond" w:hAnsi="Garamond"/>
        </w:rPr>
        <w:t>Alignment</w:t>
      </w:r>
      <w:r w:rsidR="00115473">
        <w:rPr>
          <w:rFonts w:ascii="Garamond" w:hAnsi="Garamond"/>
        </w:rPr>
        <w:t xml:space="preserve"> menu</w:t>
      </w:r>
      <w:r w:rsidR="00F96AFB">
        <w:rPr>
          <w:rFonts w:ascii="Garamond" w:hAnsi="Garamond"/>
        </w:rPr>
        <w:t xml:space="preserve"> </w:t>
      </w:r>
      <w:r w:rsidR="005A19D3" w:rsidRPr="00B931DB">
        <w:rPr>
          <w:rFonts w:ascii="Garamond" w:hAnsi="Garamond"/>
          <w:noProof/>
        </w:rPr>
        <w:drawing>
          <wp:inline distT="0" distB="0" distL="0" distR="0">
            <wp:extent cx="220980" cy="20574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 cy="205740"/>
                    </a:xfrm>
                    <a:prstGeom prst="rect">
                      <a:avLst/>
                    </a:prstGeom>
                    <a:noFill/>
                    <a:ln>
                      <a:noFill/>
                    </a:ln>
                  </pic:spPr>
                </pic:pic>
              </a:graphicData>
            </a:graphic>
          </wp:inline>
        </w:drawing>
      </w:r>
      <w:r w:rsidR="00115473">
        <w:rPr>
          <w:rFonts w:ascii="Garamond" w:hAnsi="Garamond"/>
        </w:rPr>
        <w:t xml:space="preserve">.  </w:t>
      </w:r>
      <w:r w:rsidR="00C94C34">
        <w:rPr>
          <w:rFonts w:ascii="Garamond" w:hAnsi="Garamond"/>
        </w:rPr>
        <w:t xml:space="preserve"> When </w:t>
      </w:r>
      <w:r w:rsidR="00F96AFB">
        <w:rPr>
          <w:rFonts w:ascii="Garamond" w:hAnsi="Garamond"/>
        </w:rPr>
        <w:t xml:space="preserve">Aperture Align is selected, the </w:t>
      </w:r>
      <w:r w:rsidR="00C94C34">
        <w:rPr>
          <w:rFonts w:ascii="Garamond" w:hAnsi="Garamond"/>
        </w:rPr>
        <w:t>f</w:t>
      </w:r>
      <w:r>
        <w:rPr>
          <w:rFonts w:ascii="Garamond" w:hAnsi="Garamond"/>
        </w:rPr>
        <w:t xml:space="preserve">ocus wobble is </w:t>
      </w:r>
      <w:r w:rsidR="00D10097">
        <w:rPr>
          <w:rFonts w:ascii="Garamond" w:hAnsi="Garamond"/>
        </w:rPr>
        <w:t>a</w:t>
      </w:r>
      <w:r>
        <w:rPr>
          <w:rFonts w:ascii="Garamond" w:hAnsi="Garamond"/>
        </w:rPr>
        <w:t>ctivated</w:t>
      </w:r>
      <w:r w:rsidR="00C94C34">
        <w:rPr>
          <w:rFonts w:ascii="Garamond" w:hAnsi="Garamond"/>
        </w:rPr>
        <w:t xml:space="preserve"> </w:t>
      </w:r>
      <w:r w:rsidR="00F96AFB">
        <w:rPr>
          <w:rFonts w:ascii="Garamond" w:hAnsi="Garamond"/>
        </w:rPr>
        <w:t xml:space="preserve">automatically. The </w:t>
      </w:r>
      <w:r w:rsidR="00C94C34">
        <w:rPr>
          <w:rFonts w:ascii="Garamond" w:hAnsi="Garamond"/>
        </w:rPr>
        <w:t xml:space="preserve">system is modulating </w:t>
      </w:r>
      <w:r>
        <w:rPr>
          <w:rFonts w:ascii="Garamond" w:hAnsi="Garamond"/>
        </w:rPr>
        <w:t xml:space="preserve">the focus of the objective lens and aperture misalignment is </w:t>
      </w:r>
      <w:r w:rsidR="00C94C34">
        <w:rPr>
          <w:rFonts w:ascii="Garamond" w:hAnsi="Garamond"/>
        </w:rPr>
        <w:t>seen as</w:t>
      </w:r>
      <w:r>
        <w:rPr>
          <w:rFonts w:ascii="Garamond" w:hAnsi="Garamond"/>
        </w:rPr>
        <w:t xml:space="preserve"> </w:t>
      </w:r>
      <w:r w:rsidR="00C94C34">
        <w:rPr>
          <w:rFonts w:ascii="Garamond" w:hAnsi="Garamond"/>
        </w:rPr>
        <w:t>an image shift</w:t>
      </w:r>
      <w:r>
        <w:rPr>
          <w:rFonts w:ascii="Garamond" w:hAnsi="Garamond"/>
        </w:rPr>
        <w:t xml:space="preserve">. To correct the aperture misalignment, </w:t>
      </w:r>
      <w:r w:rsidR="00F96AFB">
        <w:rPr>
          <w:rFonts w:ascii="Garamond" w:hAnsi="Garamond"/>
        </w:rPr>
        <w:t>adjust the X and Y Stigma/Alignment knobs to minimize translation of the image.</w:t>
      </w:r>
      <w:r w:rsidR="00860AC8">
        <w:rPr>
          <w:rFonts w:ascii="Garamond" w:hAnsi="Garamond"/>
        </w:rPr>
        <w:t xml:space="preserve">  </w:t>
      </w:r>
      <w:r w:rsidR="00F96AFB">
        <w:rPr>
          <w:rFonts w:ascii="Garamond" w:hAnsi="Garamond"/>
        </w:rPr>
        <w:br/>
      </w:r>
    </w:p>
    <w:p w:rsidR="00F96AFB" w:rsidRPr="00F96AFB" w:rsidRDefault="00F96AFB" w:rsidP="00F96AFB">
      <w:pPr>
        <w:numPr>
          <w:ilvl w:val="0"/>
          <w:numId w:val="12"/>
        </w:numPr>
        <w:ind w:right="720"/>
        <w:rPr>
          <w:rFonts w:ascii="Garamond" w:hAnsi="Garamond"/>
        </w:rPr>
      </w:pPr>
      <w:r>
        <w:rPr>
          <w:rFonts w:ascii="Garamond" w:hAnsi="Garamond"/>
          <w:b/>
          <w:bCs/>
        </w:rPr>
        <w:t>Align the beam</w:t>
      </w:r>
      <w:r>
        <w:rPr>
          <w:rFonts w:ascii="Garamond" w:hAnsi="Garamond"/>
        </w:rPr>
        <w:t xml:space="preserve">: Select Beam Align. Tilt and adjust the X and Y Stigma/Alignment knobs, one at a time, until you find the brightest image possible. Repeat for Beam Align. Shift. </w:t>
      </w:r>
    </w:p>
    <w:p w:rsidR="000F2961" w:rsidRDefault="000F2961">
      <w:pPr>
        <w:ind w:right="720"/>
        <w:rPr>
          <w:rFonts w:ascii="Garamond" w:hAnsi="Garamond"/>
        </w:rPr>
      </w:pPr>
    </w:p>
    <w:p w:rsidR="000F2961" w:rsidRDefault="00E41EC8">
      <w:pPr>
        <w:numPr>
          <w:ilvl w:val="0"/>
          <w:numId w:val="12"/>
        </w:numPr>
        <w:ind w:right="720"/>
        <w:rPr>
          <w:rFonts w:ascii="Garamond" w:hAnsi="Garamond"/>
        </w:rPr>
      </w:pPr>
      <w:proofErr w:type="spellStart"/>
      <w:r>
        <w:rPr>
          <w:rFonts w:ascii="Garamond" w:hAnsi="Garamond"/>
          <w:b/>
          <w:bCs/>
        </w:rPr>
        <w:t>S</w:t>
      </w:r>
      <w:r w:rsidR="000F2961">
        <w:rPr>
          <w:rFonts w:ascii="Garamond" w:hAnsi="Garamond"/>
          <w:b/>
          <w:bCs/>
        </w:rPr>
        <w:t>tigmator</w:t>
      </w:r>
      <w:proofErr w:type="spellEnd"/>
      <w:r>
        <w:rPr>
          <w:rFonts w:ascii="Garamond" w:hAnsi="Garamond"/>
          <w:b/>
          <w:bCs/>
        </w:rPr>
        <w:t xml:space="preserve"> Centering</w:t>
      </w:r>
      <w:r w:rsidR="000F2961">
        <w:rPr>
          <w:rFonts w:ascii="Garamond" w:hAnsi="Garamond"/>
          <w:b/>
          <w:bCs/>
        </w:rPr>
        <w:t xml:space="preserve">:  </w:t>
      </w:r>
      <w:r w:rsidR="000F2961">
        <w:rPr>
          <w:rFonts w:ascii="Garamond" w:hAnsi="Garamond"/>
        </w:rPr>
        <w:t xml:space="preserve">In order to adequately correct for astigmatism, it is important that the </w:t>
      </w:r>
      <w:r>
        <w:rPr>
          <w:rFonts w:ascii="Garamond" w:hAnsi="Garamond"/>
        </w:rPr>
        <w:t xml:space="preserve">beam is properly centered in the </w:t>
      </w:r>
      <w:proofErr w:type="spellStart"/>
      <w:r>
        <w:rPr>
          <w:rFonts w:ascii="Garamond" w:hAnsi="Garamond"/>
        </w:rPr>
        <w:t>stigmator</w:t>
      </w:r>
      <w:proofErr w:type="spellEnd"/>
      <w:r>
        <w:rPr>
          <w:rFonts w:ascii="Garamond" w:hAnsi="Garamond"/>
        </w:rPr>
        <w:t xml:space="preserve"> assembly</w:t>
      </w:r>
      <w:r w:rsidR="000F2961">
        <w:rPr>
          <w:rFonts w:ascii="Garamond" w:hAnsi="Garamond"/>
        </w:rPr>
        <w:t xml:space="preserve">. For both the X and Y </w:t>
      </w:r>
      <w:proofErr w:type="spellStart"/>
      <w:r w:rsidR="000F2961">
        <w:rPr>
          <w:rFonts w:ascii="Garamond" w:hAnsi="Garamond"/>
        </w:rPr>
        <w:t>stigmator</w:t>
      </w:r>
      <w:proofErr w:type="spellEnd"/>
      <w:r w:rsidR="000F2961">
        <w:rPr>
          <w:rFonts w:ascii="Garamond" w:hAnsi="Garamond"/>
        </w:rPr>
        <w:t xml:space="preserve"> </w:t>
      </w:r>
      <w:r>
        <w:rPr>
          <w:rFonts w:ascii="Garamond" w:hAnsi="Garamond"/>
        </w:rPr>
        <w:t>centering</w:t>
      </w:r>
      <w:r w:rsidR="000F2961">
        <w:rPr>
          <w:rFonts w:ascii="Garamond" w:hAnsi="Garamond"/>
        </w:rPr>
        <w:t xml:space="preserve">, </w:t>
      </w:r>
      <w:r w:rsidR="00F96AFB">
        <w:rPr>
          <w:rFonts w:ascii="Garamond" w:hAnsi="Garamond"/>
        </w:rPr>
        <w:t xml:space="preserve">use the Stigma/Alignment knobs to minimize translation of the image. </w:t>
      </w:r>
    </w:p>
    <w:p w:rsidR="000F2961" w:rsidRDefault="000F2961">
      <w:pPr>
        <w:ind w:right="720"/>
        <w:rPr>
          <w:rFonts w:ascii="Garamond" w:hAnsi="Garamond"/>
        </w:rPr>
      </w:pPr>
    </w:p>
    <w:p w:rsidR="000F2961" w:rsidRDefault="000F2961">
      <w:pPr>
        <w:numPr>
          <w:ilvl w:val="0"/>
          <w:numId w:val="12"/>
        </w:numPr>
        <w:ind w:right="720"/>
        <w:rPr>
          <w:rFonts w:ascii="Garamond" w:hAnsi="Garamond"/>
        </w:rPr>
      </w:pPr>
      <w:r>
        <w:rPr>
          <w:rFonts w:ascii="Garamond" w:hAnsi="Garamond"/>
          <w:b/>
          <w:bCs/>
        </w:rPr>
        <w:t xml:space="preserve">Correct for astigmatism:  </w:t>
      </w:r>
      <w:r>
        <w:rPr>
          <w:rFonts w:ascii="Garamond" w:hAnsi="Garamond"/>
        </w:rPr>
        <w:t xml:space="preserve">Once the </w:t>
      </w:r>
      <w:proofErr w:type="spellStart"/>
      <w:r>
        <w:rPr>
          <w:rFonts w:ascii="Garamond" w:hAnsi="Garamond"/>
        </w:rPr>
        <w:t>stigmators</w:t>
      </w:r>
      <w:proofErr w:type="spellEnd"/>
      <w:r>
        <w:rPr>
          <w:rFonts w:ascii="Garamond" w:hAnsi="Garamond"/>
        </w:rPr>
        <w:t xml:space="preserve"> have been aligned, you can adjust the strength of each </w:t>
      </w:r>
      <w:proofErr w:type="spellStart"/>
      <w:r>
        <w:rPr>
          <w:rFonts w:ascii="Garamond" w:hAnsi="Garamond"/>
        </w:rPr>
        <w:t>stigmator</w:t>
      </w:r>
      <w:proofErr w:type="spellEnd"/>
      <w:r>
        <w:rPr>
          <w:rFonts w:ascii="Garamond" w:hAnsi="Garamond"/>
        </w:rPr>
        <w:t xml:space="preserve"> independently to correct for astigmatism. You are looking for the sharpest image and should see no stretching of the image when changing focus.</w:t>
      </w:r>
    </w:p>
    <w:p w:rsidR="000F2961" w:rsidRDefault="000F2961">
      <w:pPr>
        <w:ind w:right="720"/>
        <w:rPr>
          <w:rFonts w:ascii="Garamond" w:hAnsi="Garamond"/>
        </w:rPr>
      </w:pPr>
      <w:r>
        <w:rPr>
          <w:rFonts w:ascii="Garamond" w:hAnsi="Garamond"/>
        </w:rPr>
        <w:tab/>
      </w:r>
    </w:p>
    <w:p w:rsidR="000F2961" w:rsidRDefault="00D83D7C" w:rsidP="00240130">
      <w:pPr>
        <w:ind w:right="720"/>
        <w:rPr>
          <w:rFonts w:ascii="Garamond" w:hAnsi="Garamond"/>
          <w:b/>
        </w:rPr>
      </w:pPr>
      <w:r>
        <w:rPr>
          <w:rFonts w:ascii="Garamond" w:hAnsi="Garamond"/>
          <w:b/>
        </w:rPr>
        <w:t>Make sure you are comfortable with the alignment procedure as you will need to re-align after each change in imaging conditions below.</w:t>
      </w:r>
    </w:p>
    <w:p w:rsidR="00240130" w:rsidRDefault="00240130" w:rsidP="00240130">
      <w:pPr>
        <w:ind w:right="720"/>
        <w:rPr>
          <w:rFonts w:ascii="Garamond" w:hAnsi="Garamond"/>
          <w:b/>
        </w:rPr>
      </w:pPr>
    </w:p>
    <w:p w:rsidR="000F2961" w:rsidRPr="00A64731" w:rsidRDefault="000F2961">
      <w:pPr>
        <w:pStyle w:val="Heading3"/>
        <w:rPr>
          <w:rFonts w:ascii="Palatino Linotype" w:hAnsi="Palatino Linotype"/>
        </w:rPr>
      </w:pPr>
      <w:r w:rsidRPr="00A64731">
        <w:rPr>
          <w:rFonts w:ascii="Palatino Linotype" w:hAnsi="Palatino Linotype"/>
        </w:rPr>
        <w:t>Part IV: Depth of Focus</w:t>
      </w:r>
    </w:p>
    <w:p w:rsidR="000F2961" w:rsidRDefault="000F2961">
      <w:pPr>
        <w:ind w:right="-720"/>
        <w:rPr>
          <w:rFonts w:ascii="Garamond" w:hAnsi="Garamond"/>
        </w:rPr>
      </w:pPr>
      <w:r>
        <w:rPr>
          <w:rFonts w:ascii="Garamond" w:hAnsi="Garamond"/>
        </w:rPr>
        <w:tab/>
        <w:t>The objective aperture plays a role in determining the depth of focus in SEM images. Depth of focus is the total range of height that can remain in focus at a given time. One of the primary advantages of SEM is the large depth of focus that may be achieved in the images</w:t>
      </w:r>
      <w:r w:rsidR="00CB5FAC">
        <w:rPr>
          <w:rFonts w:ascii="Garamond" w:hAnsi="Garamond"/>
        </w:rPr>
        <w:t xml:space="preserve"> compared to optical microscopy</w:t>
      </w:r>
      <w:r>
        <w:rPr>
          <w:rFonts w:ascii="Garamond" w:hAnsi="Garamond"/>
        </w:rPr>
        <w:t xml:space="preserve">. For example, the study of fracture surfaces in failure analysis typically involves imaging of very rough surfaces with large peaks and valleys. The SEM is particularly well suited to imaging such features. The reason that there can be a range of </w:t>
      </w:r>
      <w:r w:rsidR="00CB5FAC">
        <w:rPr>
          <w:rFonts w:ascii="Garamond" w:hAnsi="Garamond"/>
        </w:rPr>
        <w:t>depth</w:t>
      </w:r>
      <w:r>
        <w:rPr>
          <w:rFonts w:ascii="Garamond" w:hAnsi="Garamond"/>
        </w:rPr>
        <w:t xml:space="preserve"> in focus at a single time is illustrated in the following figure (from Goldstein et al., </w:t>
      </w:r>
      <w:r w:rsidR="00104825">
        <w:rPr>
          <w:rFonts w:ascii="Garamond" w:hAnsi="Garamond"/>
        </w:rPr>
        <w:t>115</w:t>
      </w:r>
      <w:r>
        <w:rPr>
          <w:rFonts w:ascii="Garamond" w:hAnsi="Garamond"/>
        </w:rPr>
        <w:t>):</w:t>
      </w:r>
    </w:p>
    <w:p w:rsidR="000F2961" w:rsidRDefault="000F2961">
      <w:pPr>
        <w:ind w:right="-720"/>
        <w:rPr>
          <w:rFonts w:ascii="Garamond" w:hAnsi="Garamond"/>
        </w:rPr>
      </w:pPr>
    </w:p>
    <w:p w:rsidR="000F2961" w:rsidRDefault="005A19D3">
      <w:pPr>
        <w:ind w:right="-720"/>
        <w:rPr>
          <w:rFonts w:ascii="Garamond" w:hAnsi="Garamond"/>
        </w:rPr>
      </w:pPr>
      <w:r>
        <w:rPr>
          <w:rFonts w:ascii="Garamond" w:hAnsi="Garamond"/>
          <w:noProof/>
        </w:rPr>
        <w:lastRenderedPageBreak/>
        <w:drawing>
          <wp:anchor distT="0" distB="0" distL="114300" distR="114300" simplePos="0" relativeHeight="251658752" behindDoc="0" locked="0" layoutInCell="0" allowOverlap="1">
            <wp:simplePos x="0" y="0"/>
            <wp:positionH relativeFrom="column">
              <wp:posOffset>0</wp:posOffset>
            </wp:positionH>
            <wp:positionV relativeFrom="paragraph">
              <wp:posOffset>0</wp:posOffset>
            </wp:positionV>
            <wp:extent cx="5940425" cy="2835910"/>
            <wp:effectExtent l="0" t="0" r="0" b="0"/>
            <wp:wrapTopAndBottom/>
            <wp:docPr id="4" name="Picture 4" descr="lab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b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835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2961" w:rsidRDefault="000F2961" w:rsidP="005A19D3">
      <w:pPr>
        <w:ind w:right="-720"/>
        <w:rPr>
          <w:rFonts w:ascii="Garamond" w:hAnsi="Garamond"/>
        </w:rPr>
      </w:pPr>
      <w:r>
        <w:rPr>
          <w:rFonts w:ascii="Garamond" w:hAnsi="Garamond"/>
        </w:rPr>
        <w:t xml:space="preserve">You can see that even though there is only one plane of optimum focus, there is a range of height over which the probe will still be small enough that the image will appear to be focused. You can see that by making the angle </w:t>
      </w:r>
      <w:r>
        <w:rPr>
          <w:rFonts w:ascii="Garamond" w:hAnsi="Garamond"/>
        </w:rPr>
        <w:sym w:font="Symbol" w:char="F061"/>
      </w:r>
      <w:r>
        <w:rPr>
          <w:rFonts w:ascii="Garamond" w:hAnsi="Garamond"/>
        </w:rPr>
        <w:t xml:space="preserve"> smaller, the depth of focus can be increased.</w:t>
      </w:r>
      <w:r w:rsidR="00D83D7C">
        <w:rPr>
          <w:rFonts w:ascii="Garamond" w:hAnsi="Garamond"/>
        </w:rPr>
        <w:t xml:space="preserve"> This can be achieved by adjusting either</w:t>
      </w:r>
      <w:r>
        <w:rPr>
          <w:rFonts w:ascii="Garamond" w:hAnsi="Garamond"/>
        </w:rPr>
        <w:t xml:space="preserve"> the objective aperture size </w:t>
      </w:r>
      <w:r w:rsidR="00D83D7C">
        <w:rPr>
          <w:rFonts w:ascii="Garamond" w:hAnsi="Garamond"/>
        </w:rPr>
        <w:t>or</w:t>
      </w:r>
      <w:r>
        <w:rPr>
          <w:rFonts w:ascii="Garamond" w:hAnsi="Garamond"/>
        </w:rPr>
        <w:t xml:space="preserve"> working distance</w:t>
      </w:r>
      <w:r w:rsidR="005A19D3">
        <w:rPr>
          <w:rFonts w:ascii="Garamond" w:hAnsi="Garamond"/>
        </w:rPr>
        <w:t>.</w:t>
      </w:r>
    </w:p>
    <w:p w:rsidR="00D83D7C" w:rsidRDefault="00D83D7C">
      <w:pPr>
        <w:ind w:right="-720"/>
        <w:rPr>
          <w:rFonts w:ascii="Garamond" w:hAnsi="Garamond"/>
        </w:rPr>
      </w:pPr>
    </w:p>
    <w:p w:rsidR="00A64731" w:rsidRPr="00A64731" w:rsidRDefault="000F2961" w:rsidP="00A64731">
      <w:pPr>
        <w:ind w:right="-720"/>
        <w:rPr>
          <w:rFonts w:ascii="Garamond" w:hAnsi="Garamond"/>
          <w:b/>
        </w:rPr>
      </w:pPr>
      <w:r>
        <w:rPr>
          <w:rFonts w:ascii="Garamond" w:hAnsi="Garamond"/>
        </w:rPr>
        <w:tab/>
        <w:t xml:space="preserve">In order to image the entire surface at one time, you will need to control the depth of focus. </w:t>
      </w:r>
      <w:r w:rsidR="00A64731">
        <w:rPr>
          <w:rFonts w:ascii="Garamond" w:hAnsi="Garamond"/>
        </w:rPr>
        <w:t xml:space="preserve">Today you will be imaging a calibration grid with 2160 lines/mm which has been mounted on a pre-tilted SEM </w:t>
      </w:r>
      <w:r w:rsidR="00AD6019">
        <w:rPr>
          <w:rFonts w:ascii="Garamond" w:hAnsi="Garamond"/>
        </w:rPr>
        <w:t>holder</w:t>
      </w:r>
      <w:r w:rsidR="00A64731">
        <w:rPr>
          <w:rFonts w:ascii="Garamond" w:hAnsi="Garamond"/>
        </w:rPr>
        <w:t xml:space="preserve"> at 70° (from horizontal)</w:t>
      </w:r>
      <w:r>
        <w:rPr>
          <w:rFonts w:ascii="Garamond" w:hAnsi="Garamond"/>
        </w:rPr>
        <w:t xml:space="preserve">. </w:t>
      </w:r>
      <w:r>
        <w:rPr>
          <w:rFonts w:ascii="Garamond" w:hAnsi="Garamond"/>
          <w:b/>
        </w:rPr>
        <w:t xml:space="preserve">To see the effects of objective aperture size on depth of focus, image </w:t>
      </w:r>
      <w:r w:rsidR="00A64731">
        <w:rPr>
          <w:rFonts w:ascii="Garamond" w:hAnsi="Garamond"/>
          <w:b/>
        </w:rPr>
        <w:t>the</w:t>
      </w:r>
      <w:r>
        <w:rPr>
          <w:rFonts w:ascii="Garamond" w:hAnsi="Garamond"/>
          <w:b/>
        </w:rPr>
        <w:t xml:space="preserve"> sample</w:t>
      </w:r>
      <w:r w:rsidR="00AD6019">
        <w:rPr>
          <w:rFonts w:ascii="Garamond" w:hAnsi="Garamond"/>
          <w:b/>
        </w:rPr>
        <w:t xml:space="preserve"> with the beam at 10kV</w:t>
      </w:r>
      <w:r>
        <w:rPr>
          <w:rFonts w:ascii="Garamond" w:hAnsi="Garamond"/>
          <w:b/>
        </w:rPr>
        <w:t xml:space="preserve"> </w:t>
      </w:r>
      <w:r w:rsidR="00A64731">
        <w:rPr>
          <w:rFonts w:ascii="Garamond" w:hAnsi="Garamond"/>
          <w:b/>
        </w:rPr>
        <w:t xml:space="preserve">using </w:t>
      </w:r>
      <w:r w:rsidR="00AD6019">
        <w:rPr>
          <w:rFonts w:ascii="Garamond" w:hAnsi="Garamond"/>
          <w:b/>
        </w:rPr>
        <w:t xml:space="preserve">spot size 4, </w:t>
      </w:r>
      <w:r w:rsidR="00A64731">
        <w:rPr>
          <w:rFonts w:ascii="Garamond" w:hAnsi="Garamond"/>
          <w:b/>
        </w:rPr>
        <w:t>aperture</w:t>
      </w:r>
      <w:r>
        <w:rPr>
          <w:rFonts w:ascii="Garamond" w:hAnsi="Garamond"/>
          <w:b/>
        </w:rPr>
        <w:t xml:space="preserve"> #</w:t>
      </w:r>
      <w:r w:rsidR="00104825">
        <w:rPr>
          <w:rFonts w:ascii="Garamond" w:hAnsi="Garamond"/>
          <w:b/>
        </w:rPr>
        <w:t>3</w:t>
      </w:r>
      <w:r>
        <w:rPr>
          <w:rFonts w:ascii="Garamond" w:hAnsi="Garamond"/>
          <w:b/>
        </w:rPr>
        <w:t xml:space="preserve"> (</w:t>
      </w:r>
      <w:r w:rsidR="00A64731">
        <w:rPr>
          <w:rFonts w:ascii="Garamond" w:hAnsi="Garamond"/>
          <w:b/>
        </w:rPr>
        <w:t xml:space="preserve">dia. = </w:t>
      </w:r>
      <w:r w:rsidR="00DD7C15">
        <w:rPr>
          <w:rFonts w:ascii="Garamond" w:hAnsi="Garamond"/>
          <w:b/>
        </w:rPr>
        <w:t>50</w:t>
      </w:r>
      <w:r>
        <w:rPr>
          <w:rFonts w:ascii="Garamond" w:hAnsi="Garamond"/>
          <w:b/>
        </w:rPr>
        <w:t xml:space="preserve"> </w:t>
      </w:r>
      <w:r>
        <w:rPr>
          <w:rFonts w:ascii="Garamond" w:hAnsi="Garamond"/>
          <w:b/>
        </w:rPr>
        <w:sym w:font="Symbol" w:char="F06D"/>
      </w:r>
      <w:r>
        <w:rPr>
          <w:rFonts w:ascii="Garamond" w:hAnsi="Garamond"/>
          <w:b/>
        </w:rPr>
        <w:t xml:space="preserve">m) and </w:t>
      </w:r>
      <w:r w:rsidR="00AD6019">
        <w:rPr>
          <w:rFonts w:ascii="Garamond" w:hAnsi="Garamond"/>
          <w:b/>
        </w:rPr>
        <w:t xml:space="preserve">aperture </w:t>
      </w:r>
      <w:r>
        <w:rPr>
          <w:rFonts w:ascii="Garamond" w:hAnsi="Garamond"/>
          <w:b/>
        </w:rPr>
        <w:t>#</w:t>
      </w:r>
      <w:r w:rsidR="00DD7C15">
        <w:rPr>
          <w:rFonts w:ascii="Garamond" w:hAnsi="Garamond"/>
          <w:b/>
        </w:rPr>
        <w:t>4</w:t>
      </w:r>
      <w:r w:rsidR="00A36B95">
        <w:rPr>
          <w:rFonts w:ascii="Garamond" w:hAnsi="Garamond"/>
          <w:b/>
        </w:rPr>
        <w:t xml:space="preserve"> </w:t>
      </w:r>
      <w:r>
        <w:rPr>
          <w:rFonts w:ascii="Garamond" w:hAnsi="Garamond"/>
          <w:b/>
        </w:rPr>
        <w:t xml:space="preserve"> (</w:t>
      </w:r>
      <w:r w:rsidR="00A64731">
        <w:rPr>
          <w:rFonts w:ascii="Garamond" w:hAnsi="Garamond"/>
          <w:b/>
        </w:rPr>
        <w:t xml:space="preserve">dia. = </w:t>
      </w:r>
      <w:r w:rsidR="00104825">
        <w:rPr>
          <w:rFonts w:ascii="Garamond" w:hAnsi="Garamond"/>
          <w:b/>
        </w:rPr>
        <w:t>40</w:t>
      </w:r>
      <w:r>
        <w:rPr>
          <w:rFonts w:ascii="Garamond" w:hAnsi="Garamond"/>
          <w:b/>
        </w:rPr>
        <w:t xml:space="preserve"> </w:t>
      </w:r>
      <w:r>
        <w:rPr>
          <w:rFonts w:ascii="Garamond" w:hAnsi="Garamond"/>
          <w:b/>
        </w:rPr>
        <w:sym w:font="Symbol" w:char="F06D"/>
      </w:r>
      <w:r>
        <w:rPr>
          <w:rFonts w:ascii="Garamond" w:hAnsi="Garamond"/>
          <w:b/>
        </w:rPr>
        <w:t>m).</w:t>
      </w:r>
      <w:r w:rsidR="00A64731">
        <w:rPr>
          <w:rFonts w:ascii="Garamond" w:hAnsi="Garamond"/>
          <w:b/>
        </w:rPr>
        <w:t xml:space="preserve"> You will want to use a short working distance (</w:t>
      </w:r>
      <w:r w:rsidR="00E12A1C">
        <w:rPr>
          <w:rFonts w:ascii="Garamond" w:hAnsi="Garamond"/>
          <w:b/>
        </w:rPr>
        <w:t>~5 mm</w:t>
      </w:r>
      <w:r w:rsidR="00A64731">
        <w:rPr>
          <w:rFonts w:ascii="Garamond" w:hAnsi="Garamond"/>
          <w:b/>
        </w:rPr>
        <w:t xml:space="preserve">) and select a magnification such that you can visualize the region of good focus within the field of view (i.e. you should see blurry regions at the top and bottom of the image and a discernible clear region in the center). </w:t>
      </w:r>
      <w:r>
        <w:rPr>
          <w:rFonts w:ascii="Garamond" w:hAnsi="Garamond"/>
          <w:b/>
        </w:rPr>
        <w:t>Make sure to record the working distance, aperture size, and magnification for each micrograph so that you may calculate the corresponding theoretical depth of field.</w:t>
      </w:r>
      <w:r w:rsidR="00A64731">
        <w:rPr>
          <w:rFonts w:ascii="Garamond" w:hAnsi="Garamond"/>
          <w:b/>
        </w:rPr>
        <w:t xml:space="preserve"> (</w:t>
      </w:r>
      <w:r w:rsidR="00A64731" w:rsidRPr="00281C88">
        <w:rPr>
          <w:rFonts w:ascii="Garamond" w:hAnsi="Garamond"/>
          <w:b/>
          <w:i/>
        </w:rPr>
        <w:t>Note: Remember to realign the system each time you change parameters.</w:t>
      </w:r>
      <w:r w:rsidR="00A64731">
        <w:rPr>
          <w:rFonts w:ascii="Garamond" w:hAnsi="Garamond"/>
          <w:b/>
        </w:rPr>
        <w:t>)</w:t>
      </w:r>
      <w:r w:rsidR="00A64731" w:rsidRPr="00A64731">
        <w:rPr>
          <w:rFonts w:ascii="Garamond" w:hAnsi="Garamond"/>
          <w:b/>
        </w:rPr>
        <w:t xml:space="preserve">  </w:t>
      </w:r>
    </w:p>
    <w:p w:rsidR="000F2961" w:rsidRDefault="000F2961">
      <w:pPr>
        <w:ind w:right="720"/>
        <w:rPr>
          <w:rFonts w:ascii="Garamond" w:hAnsi="Garamond"/>
          <w:u w:val="single"/>
        </w:rPr>
      </w:pPr>
    </w:p>
    <w:p w:rsidR="000F2961" w:rsidRPr="00A64731" w:rsidRDefault="000F2961">
      <w:pPr>
        <w:pStyle w:val="Heading3"/>
        <w:spacing w:before="0" w:after="0"/>
        <w:rPr>
          <w:rFonts w:ascii="Palatino Linotype" w:hAnsi="Palatino Linotype" w:cs="Times New Roman"/>
          <w:szCs w:val="20"/>
        </w:rPr>
      </w:pPr>
      <w:r w:rsidRPr="00A64731">
        <w:rPr>
          <w:rFonts w:ascii="Palatino Linotype" w:hAnsi="Palatino Linotype" w:cs="Times New Roman"/>
          <w:szCs w:val="20"/>
        </w:rPr>
        <w:t>Part V: Controlling Resolution with the Condenser Lens and Objective Apertures</w:t>
      </w:r>
    </w:p>
    <w:p w:rsidR="000F2961" w:rsidRDefault="000F2961" w:rsidP="00281C88">
      <w:pPr>
        <w:ind w:right="720" w:firstLine="720"/>
        <w:rPr>
          <w:rFonts w:ascii="Garamond" w:hAnsi="Garamond"/>
        </w:rPr>
      </w:pPr>
      <w:r>
        <w:rPr>
          <w:rFonts w:ascii="Garamond" w:hAnsi="Garamond"/>
        </w:rPr>
        <w:t xml:space="preserve">Since the SEM uses an electron probe to scan in the image of our sample point-by-point, the diameter of the electron probe contributes to the resolution of that image. That is, </w:t>
      </w:r>
      <w:r w:rsidR="002961EC">
        <w:rPr>
          <w:rFonts w:ascii="Garamond" w:hAnsi="Garamond"/>
        </w:rPr>
        <w:t xml:space="preserve">the smallest feature we can resolve (image resolution) is limited by size of the electron beam at the sample (and the beam interaction volume). </w:t>
      </w:r>
      <w:r>
        <w:rPr>
          <w:rFonts w:ascii="Garamond" w:hAnsi="Garamond"/>
        </w:rPr>
        <w:t>One way to control the diameter of the electron beam, or probe size, is by manipulating the condenser lenses</w:t>
      </w:r>
      <w:r w:rsidR="00AD6019">
        <w:rPr>
          <w:rFonts w:ascii="Garamond" w:hAnsi="Garamond"/>
        </w:rPr>
        <w:t xml:space="preserve"> (spot size)</w:t>
      </w:r>
      <w:r>
        <w:rPr>
          <w:rFonts w:ascii="Garamond" w:hAnsi="Garamond"/>
        </w:rPr>
        <w:t>.</w:t>
      </w:r>
      <w:r w:rsidR="00281C88">
        <w:rPr>
          <w:rFonts w:ascii="Garamond" w:hAnsi="Garamond"/>
        </w:rPr>
        <w:t xml:space="preserve"> </w:t>
      </w:r>
      <w:r>
        <w:rPr>
          <w:rFonts w:ascii="Garamond" w:hAnsi="Garamond"/>
        </w:rPr>
        <w:t xml:space="preserve">The purpose of the condenser lenses is to demagnify the probe coming from the </w:t>
      </w:r>
      <w:r w:rsidR="002961EC">
        <w:rPr>
          <w:rFonts w:ascii="Garamond" w:hAnsi="Garamond"/>
        </w:rPr>
        <w:t>electron gun</w:t>
      </w:r>
      <w:r>
        <w:rPr>
          <w:rFonts w:ascii="Garamond" w:hAnsi="Garamond"/>
        </w:rPr>
        <w:t xml:space="preserve">.  The effect of the condenser lenses on the probe size is illustrated in the figure below (from Goldstein et al., </w:t>
      </w:r>
      <w:r w:rsidR="00AD6019">
        <w:rPr>
          <w:rFonts w:ascii="Garamond" w:hAnsi="Garamond"/>
        </w:rPr>
        <w:t>47</w:t>
      </w:r>
      <w:r>
        <w:rPr>
          <w:rFonts w:ascii="Garamond" w:hAnsi="Garamond"/>
        </w:rPr>
        <w:t>):</w:t>
      </w:r>
    </w:p>
    <w:p w:rsidR="000F2961" w:rsidRDefault="000F2961">
      <w:pPr>
        <w:ind w:right="720"/>
        <w:rPr>
          <w:rFonts w:ascii="Garamond" w:hAnsi="Garamond"/>
        </w:rPr>
      </w:pPr>
    </w:p>
    <w:p w:rsidR="000F2961" w:rsidRDefault="005A19D3">
      <w:pPr>
        <w:ind w:right="720"/>
        <w:rPr>
          <w:rFonts w:ascii="Garamond" w:hAnsi="Garamond"/>
        </w:rPr>
      </w:pPr>
      <w:r>
        <w:rPr>
          <w:rFonts w:ascii="Garamond" w:hAnsi="Garamond"/>
          <w:noProof/>
        </w:rPr>
        <w:lastRenderedPageBreak/>
        <w:drawing>
          <wp:anchor distT="0" distB="0" distL="114300" distR="114300" simplePos="0" relativeHeight="251656704" behindDoc="0" locked="0" layoutInCell="0" allowOverlap="1">
            <wp:simplePos x="0" y="0"/>
            <wp:positionH relativeFrom="column">
              <wp:posOffset>0</wp:posOffset>
            </wp:positionH>
            <wp:positionV relativeFrom="paragraph">
              <wp:posOffset>0</wp:posOffset>
            </wp:positionV>
            <wp:extent cx="5654040" cy="4980305"/>
            <wp:effectExtent l="0" t="0" r="0" b="0"/>
            <wp:wrapTopAndBottom/>
            <wp:docPr id="3" name="Picture 3" descr="la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b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4040" cy="4980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2961" w:rsidRDefault="000F2961">
      <w:pPr>
        <w:ind w:right="720" w:firstLine="720"/>
        <w:rPr>
          <w:rFonts w:ascii="Garamond" w:hAnsi="Garamond"/>
        </w:rPr>
      </w:pPr>
      <w:r>
        <w:rPr>
          <w:rFonts w:ascii="Garamond" w:hAnsi="Garamond"/>
        </w:rPr>
        <w:t>From the diagram, you can see that for a given working distance and objective aperture size, a stronger condenser lens will produc</w:t>
      </w:r>
      <w:r w:rsidR="00281C88">
        <w:rPr>
          <w:rFonts w:ascii="Garamond" w:hAnsi="Garamond"/>
        </w:rPr>
        <w:t xml:space="preserve">e a smaller electron probe size, hence </w:t>
      </w:r>
      <w:r>
        <w:rPr>
          <w:rFonts w:ascii="Garamond" w:hAnsi="Garamond"/>
        </w:rPr>
        <w:t xml:space="preserve">higher </w:t>
      </w:r>
      <w:r w:rsidR="002961EC">
        <w:rPr>
          <w:rFonts w:ascii="Garamond" w:hAnsi="Garamond"/>
        </w:rPr>
        <w:t xml:space="preserve">image </w:t>
      </w:r>
      <w:r>
        <w:rPr>
          <w:rFonts w:ascii="Garamond" w:hAnsi="Garamond"/>
        </w:rPr>
        <w:t xml:space="preserve">resolution. </w:t>
      </w:r>
      <w:r w:rsidR="00281C88">
        <w:rPr>
          <w:rFonts w:ascii="Garamond" w:hAnsi="Garamond"/>
        </w:rPr>
        <w:t>However, you should also</w:t>
      </w:r>
      <w:r>
        <w:rPr>
          <w:rFonts w:ascii="Garamond" w:hAnsi="Garamond"/>
        </w:rPr>
        <w:t xml:space="preserve"> notice that the stronger condenser lens setting results in a lower probe current, indicated by the larger crosshatched area (more electrons are being “thrown away” from the beam). In electron imaging, this loss of probe current will be seen as a picture with more “snow” or “noise”. This is the </w:t>
      </w:r>
      <w:r w:rsidR="00281C88">
        <w:rPr>
          <w:rFonts w:ascii="Garamond" w:hAnsi="Garamond"/>
        </w:rPr>
        <w:t>trade-off</w:t>
      </w:r>
      <w:r>
        <w:rPr>
          <w:rFonts w:ascii="Garamond" w:hAnsi="Garamond"/>
        </w:rPr>
        <w:t xml:space="preserve"> that you will encounter over and over in using electron probe instruments - </w:t>
      </w:r>
      <w:r>
        <w:rPr>
          <w:rFonts w:ascii="Garamond" w:hAnsi="Garamond"/>
          <w:i/>
        </w:rPr>
        <w:t>spatial resolution versus sensitivity</w:t>
      </w:r>
      <w:r>
        <w:rPr>
          <w:rFonts w:ascii="Garamond" w:hAnsi="Garamond"/>
        </w:rPr>
        <w:t>.</w:t>
      </w:r>
    </w:p>
    <w:p w:rsidR="000F2961" w:rsidRDefault="000F2961">
      <w:pPr>
        <w:ind w:right="720"/>
        <w:rPr>
          <w:rFonts w:ascii="Garamond" w:hAnsi="Garamond"/>
        </w:rPr>
      </w:pPr>
    </w:p>
    <w:p w:rsidR="000F2961" w:rsidRDefault="000F2961">
      <w:pPr>
        <w:ind w:right="720"/>
        <w:rPr>
          <w:rFonts w:ascii="Garamond" w:hAnsi="Garamond"/>
        </w:rPr>
      </w:pPr>
      <w:r>
        <w:rPr>
          <w:rFonts w:ascii="Garamond" w:hAnsi="Garamond"/>
          <w:b/>
        </w:rPr>
        <w:t xml:space="preserve">To visualize these effects, take two different pictures of the same region on the sample </w:t>
      </w:r>
      <w:r w:rsidR="00281C88">
        <w:rPr>
          <w:rFonts w:ascii="Garamond" w:hAnsi="Garamond"/>
          <w:b/>
        </w:rPr>
        <w:t xml:space="preserve">(Au </w:t>
      </w:r>
      <w:r w:rsidR="00AD6019">
        <w:rPr>
          <w:rFonts w:ascii="Garamond" w:hAnsi="Garamond"/>
          <w:b/>
        </w:rPr>
        <w:t>on Carbon resolution standard</w:t>
      </w:r>
      <w:r w:rsidR="00281C88">
        <w:rPr>
          <w:rFonts w:ascii="Garamond" w:hAnsi="Garamond"/>
          <w:b/>
        </w:rPr>
        <w:t xml:space="preserve">) </w:t>
      </w:r>
      <w:r>
        <w:rPr>
          <w:rFonts w:ascii="Garamond" w:hAnsi="Garamond"/>
          <w:b/>
        </w:rPr>
        <w:t>with different condenser lens settings.</w:t>
      </w:r>
      <w:r>
        <w:rPr>
          <w:rFonts w:ascii="Garamond" w:hAnsi="Garamond"/>
        </w:rPr>
        <w:t xml:space="preserve">  </w:t>
      </w:r>
      <w:r>
        <w:rPr>
          <w:rFonts w:ascii="Garamond" w:hAnsi="Garamond"/>
          <w:b/>
        </w:rPr>
        <w:t xml:space="preserve">Take </w:t>
      </w:r>
      <w:r w:rsidR="00281C88">
        <w:rPr>
          <w:rFonts w:ascii="Garamond" w:hAnsi="Garamond"/>
          <w:b/>
        </w:rPr>
        <w:t xml:space="preserve">one image with a </w:t>
      </w:r>
      <w:r w:rsidR="00AD6019">
        <w:rPr>
          <w:rFonts w:ascii="Garamond" w:hAnsi="Garamond"/>
          <w:b/>
        </w:rPr>
        <w:t xml:space="preserve">spot size setting </w:t>
      </w:r>
      <w:r w:rsidR="00281C88">
        <w:rPr>
          <w:rFonts w:ascii="Garamond" w:hAnsi="Garamond"/>
          <w:b/>
        </w:rPr>
        <w:t xml:space="preserve">of </w:t>
      </w:r>
      <w:r w:rsidR="00E91FC2">
        <w:rPr>
          <w:rFonts w:ascii="Garamond" w:hAnsi="Garamond"/>
          <w:b/>
        </w:rPr>
        <w:t>2</w:t>
      </w:r>
      <w:r w:rsidR="00281C88">
        <w:rPr>
          <w:rFonts w:ascii="Garamond" w:hAnsi="Garamond"/>
          <w:b/>
        </w:rPr>
        <w:t xml:space="preserve"> and another with a </w:t>
      </w:r>
      <w:r w:rsidR="00E91FC2">
        <w:rPr>
          <w:rFonts w:ascii="Garamond" w:hAnsi="Garamond"/>
          <w:b/>
        </w:rPr>
        <w:t>spot size of 5</w:t>
      </w:r>
      <w:r w:rsidR="00281C88">
        <w:rPr>
          <w:rFonts w:ascii="Garamond" w:hAnsi="Garamond"/>
          <w:b/>
        </w:rPr>
        <w:t xml:space="preserve">.  Use an accelerating voltage of 30kV, magnification &gt;20,000X, working distance of </w:t>
      </w:r>
      <w:r w:rsidR="002961EC">
        <w:rPr>
          <w:rFonts w:ascii="Garamond" w:hAnsi="Garamond"/>
          <w:b/>
        </w:rPr>
        <w:t>&lt;</w:t>
      </w:r>
      <w:r w:rsidR="00281C88">
        <w:rPr>
          <w:rFonts w:ascii="Garamond" w:hAnsi="Garamond"/>
          <w:b/>
        </w:rPr>
        <w:t>10mm and aperture #</w:t>
      </w:r>
      <w:r w:rsidR="00DD7C15">
        <w:rPr>
          <w:rFonts w:ascii="Garamond" w:hAnsi="Garamond"/>
          <w:b/>
        </w:rPr>
        <w:t>4</w:t>
      </w:r>
      <w:r w:rsidR="00281C88">
        <w:rPr>
          <w:rFonts w:ascii="Garamond" w:hAnsi="Garamond"/>
          <w:b/>
        </w:rPr>
        <w:t xml:space="preserve"> for both images.  </w:t>
      </w:r>
      <w:r w:rsidR="00281C88" w:rsidRPr="00281C88">
        <w:rPr>
          <w:rFonts w:ascii="Garamond" w:hAnsi="Garamond"/>
          <w:b/>
        </w:rPr>
        <w:t>(</w:t>
      </w:r>
      <w:r w:rsidRPr="00281C88">
        <w:rPr>
          <w:rFonts w:ascii="Garamond" w:hAnsi="Garamond"/>
          <w:b/>
          <w:i/>
        </w:rPr>
        <w:t>Note:  You will need to realign the column after each change to the condenser lens strength.</w:t>
      </w:r>
      <w:r w:rsidR="00281C88" w:rsidRPr="00281C88">
        <w:rPr>
          <w:rFonts w:ascii="Garamond" w:hAnsi="Garamond"/>
          <w:b/>
        </w:rPr>
        <w:t>)</w:t>
      </w:r>
    </w:p>
    <w:p w:rsidR="000F2961" w:rsidRDefault="000F2961">
      <w:pPr>
        <w:ind w:right="-720"/>
        <w:rPr>
          <w:rFonts w:ascii="Garamond" w:hAnsi="Garamond"/>
        </w:rPr>
      </w:pPr>
    </w:p>
    <w:p w:rsidR="000F2961" w:rsidRDefault="000F2961">
      <w:pPr>
        <w:ind w:right="-720"/>
        <w:rPr>
          <w:rFonts w:ascii="Garamond" w:hAnsi="Garamond"/>
        </w:rPr>
      </w:pPr>
      <w:r>
        <w:rPr>
          <w:rFonts w:ascii="Garamond" w:hAnsi="Garamond"/>
        </w:rPr>
        <w:lastRenderedPageBreak/>
        <w:tab/>
        <w:t xml:space="preserve">You just used the condenser lens strengths to change the resolution of the SEM. Resolution can also be improved through the use of the objective aperture. The effect of the objective aperture on </w:t>
      </w:r>
      <w:r w:rsidR="00847492">
        <w:rPr>
          <w:rFonts w:ascii="Garamond" w:hAnsi="Garamond"/>
        </w:rPr>
        <w:t>probe</w:t>
      </w:r>
      <w:r>
        <w:rPr>
          <w:rFonts w:ascii="Garamond" w:hAnsi="Garamond"/>
        </w:rPr>
        <w:t xml:space="preserve"> size is illustrated in the figure below (from Goldstein et al., 50):</w:t>
      </w:r>
    </w:p>
    <w:p w:rsidR="000F2961" w:rsidRDefault="000F2961">
      <w:pPr>
        <w:ind w:right="-720"/>
        <w:rPr>
          <w:rFonts w:ascii="Garamond" w:hAnsi="Garamond"/>
        </w:rPr>
      </w:pPr>
    </w:p>
    <w:p w:rsidR="000F2961" w:rsidRDefault="005A19D3">
      <w:pPr>
        <w:ind w:right="-720"/>
        <w:rPr>
          <w:rFonts w:ascii="Garamond" w:hAnsi="Garamond"/>
        </w:rPr>
      </w:pPr>
      <w:r>
        <w:rPr>
          <w:rFonts w:ascii="Garamond" w:hAnsi="Garamond"/>
          <w:noProof/>
        </w:rPr>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763895" cy="4624070"/>
            <wp:effectExtent l="0" t="0" r="0" b="0"/>
            <wp:wrapTopAndBottom/>
            <wp:docPr id="2" name="Picture 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3895" cy="4624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61EC" w:rsidRDefault="000F2961">
      <w:pPr>
        <w:rPr>
          <w:rFonts w:ascii="Garamond" w:hAnsi="Garamond"/>
        </w:rPr>
      </w:pPr>
      <w:r>
        <w:rPr>
          <w:rFonts w:ascii="Garamond" w:hAnsi="Garamond"/>
        </w:rPr>
        <w:t>As you can see, the objective aperture effectively decreases the amount of the objective lens that is used to focus the beam on the sample. Moreover, the aperture limits the area of the objective lens used to the center portion of the lens. This has the effect of minimizing the detrimental effects of the objective lens aberrations (primarily astigmatism</w:t>
      </w:r>
      <w:r w:rsidR="00281C88">
        <w:rPr>
          <w:rFonts w:ascii="Garamond" w:hAnsi="Garamond"/>
        </w:rPr>
        <w:t xml:space="preserve"> and C</w:t>
      </w:r>
      <w:r w:rsidR="00281C88">
        <w:rPr>
          <w:rFonts w:ascii="Garamond" w:hAnsi="Garamond"/>
          <w:vertAlign w:val="subscript"/>
        </w:rPr>
        <w:t>S</w:t>
      </w:r>
      <w:r>
        <w:rPr>
          <w:rFonts w:ascii="Garamond" w:hAnsi="Garamond"/>
        </w:rPr>
        <w:t xml:space="preserve">) on the final imaging probe. This will improve the resolution of the microscope by allowing you to form a smaller probe </w:t>
      </w:r>
      <w:r w:rsidR="002961EC">
        <w:rPr>
          <w:rFonts w:ascii="Garamond" w:hAnsi="Garamond"/>
        </w:rPr>
        <w:t>at</w:t>
      </w:r>
      <w:r>
        <w:rPr>
          <w:rFonts w:ascii="Garamond" w:hAnsi="Garamond"/>
        </w:rPr>
        <w:t xml:space="preserve"> the sample</w:t>
      </w:r>
      <w:r w:rsidR="002961EC">
        <w:rPr>
          <w:rFonts w:ascii="Garamond" w:hAnsi="Garamond"/>
        </w:rPr>
        <w:t xml:space="preserve"> surface</w:t>
      </w:r>
      <w:r>
        <w:rPr>
          <w:rFonts w:ascii="Garamond" w:hAnsi="Garamond"/>
        </w:rPr>
        <w:t>.</w:t>
      </w:r>
      <w:r w:rsidR="002961EC">
        <w:rPr>
          <w:rFonts w:ascii="Garamond" w:hAnsi="Garamond"/>
        </w:rPr>
        <w:t xml:space="preserve"> However, a smaller aperture also results in a lower probe current which results in lower sensitivity.</w:t>
      </w:r>
    </w:p>
    <w:p w:rsidR="000F2961" w:rsidRDefault="000F2961">
      <w:pPr>
        <w:rPr>
          <w:rFonts w:ascii="Garamond" w:hAnsi="Garamond"/>
        </w:rPr>
      </w:pPr>
      <w:r>
        <w:rPr>
          <w:rFonts w:ascii="Garamond" w:hAnsi="Garamond"/>
        </w:rPr>
        <w:tab/>
      </w:r>
      <w:r w:rsidR="00281C88">
        <w:rPr>
          <w:rFonts w:ascii="Garamond" w:hAnsi="Garamond"/>
          <w:b/>
        </w:rPr>
        <w:t xml:space="preserve">Keeping the </w:t>
      </w:r>
      <w:r w:rsidR="00E91FC2">
        <w:rPr>
          <w:rFonts w:ascii="Garamond" w:hAnsi="Garamond"/>
          <w:b/>
        </w:rPr>
        <w:t xml:space="preserve">spot size </w:t>
      </w:r>
      <w:r w:rsidR="00281C88">
        <w:rPr>
          <w:rFonts w:ascii="Garamond" w:hAnsi="Garamond"/>
          <w:b/>
        </w:rPr>
        <w:t xml:space="preserve">set to </w:t>
      </w:r>
      <w:r w:rsidR="00E91FC2">
        <w:rPr>
          <w:rFonts w:ascii="Garamond" w:hAnsi="Garamond"/>
          <w:b/>
        </w:rPr>
        <w:t>2</w:t>
      </w:r>
      <w:r>
        <w:rPr>
          <w:rFonts w:ascii="Garamond" w:hAnsi="Garamond"/>
          <w:b/>
        </w:rPr>
        <w:t>, change the aperture to #</w:t>
      </w:r>
      <w:r w:rsidR="00E91FC2">
        <w:rPr>
          <w:rFonts w:ascii="Garamond" w:hAnsi="Garamond"/>
          <w:b/>
        </w:rPr>
        <w:t>6 (30µm)</w:t>
      </w:r>
      <w:r w:rsidR="00281C88">
        <w:rPr>
          <w:rFonts w:ascii="Garamond" w:hAnsi="Garamond"/>
          <w:b/>
        </w:rPr>
        <w:t xml:space="preserve"> and c</w:t>
      </w:r>
      <w:r>
        <w:rPr>
          <w:rFonts w:ascii="Garamond" w:hAnsi="Garamond"/>
          <w:b/>
        </w:rPr>
        <w:t xml:space="preserve">apture </w:t>
      </w:r>
      <w:r w:rsidR="00281C88">
        <w:rPr>
          <w:rFonts w:ascii="Garamond" w:hAnsi="Garamond"/>
          <w:b/>
        </w:rPr>
        <w:t xml:space="preserve">another image.  </w:t>
      </w:r>
      <w:r>
        <w:rPr>
          <w:rFonts w:ascii="Garamond" w:hAnsi="Garamond"/>
          <w:b/>
        </w:rPr>
        <w:t xml:space="preserve">Remember to realign the aperture after </w:t>
      </w:r>
      <w:r w:rsidR="002961EC">
        <w:rPr>
          <w:rFonts w:ascii="Garamond" w:hAnsi="Garamond"/>
          <w:b/>
        </w:rPr>
        <w:t>the</w:t>
      </w:r>
      <w:r>
        <w:rPr>
          <w:rFonts w:ascii="Garamond" w:hAnsi="Garamond"/>
          <w:b/>
        </w:rPr>
        <w:t xml:space="preserve"> change in aperture size. </w:t>
      </w:r>
      <w:r>
        <w:rPr>
          <w:rFonts w:ascii="Garamond" w:hAnsi="Garamond"/>
        </w:rPr>
        <w:t xml:space="preserve"> Be sure to record the aperture, working distance, and accelerating voltage of each picture taken.  Discuss and try to show the effects of condenser settings and aperture size on resolution, but at the expense of signal to noise ratio in the three micrographs in this section.  </w:t>
      </w:r>
    </w:p>
    <w:p w:rsidR="001E6000" w:rsidRDefault="001E6000">
      <w:pPr>
        <w:ind w:left="720" w:right="720" w:hanging="360"/>
        <w:rPr>
          <w:rFonts w:ascii="Garamond" w:hAnsi="Garamond"/>
        </w:rPr>
      </w:pPr>
    </w:p>
    <w:p w:rsidR="000F2961" w:rsidRDefault="000F2961">
      <w:pPr>
        <w:rPr>
          <w:rFonts w:ascii="Garamond" w:hAnsi="Garamond"/>
          <w:b/>
          <w:bCs/>
        </w:rPr>
      </w:pPr>
      <w:r>
        <w:rPr>
          <w:rFonts w:ascii="Garamond" w:hAnsi="Garamond"/>
          <w:b/>
          <w:bCs/>
        </w:rPr>
        <w:t>Tangibles:</w:t>
      </w:r>
    </w:p>
    <w:p w:rsidR="000F2961" w:rsidRDefault="000F2961">
      <w:pPr>
        <w:rPr>
          <w:rFonts w:ascii="Garamond" w:hAnsi="Garamond"/>
          <w:u w:val="single"/>
        </w:rPr>
      </w:pPr>
    </w:p>
    <w:p w:rsidR="000F2961" w:rsidRDefault="000F2961">
      <w:pPr>
        <w:rPr>
          <w:rFonts w:ascii="Garamond" w:hAnsi="Garamond"/>
        </w:rPr>
      </w:pPr>
      <w:r>
        <w:rPr>
          <w:rFonts w:ascii="Garamond" w:hAnsi="Garamond"/>
        </w:rPr>
        <w:lastRenderedPageBreak/>
        <w:t>Laboratory report #1 is due</w:t>
      </w:r>
      <w:r w:rsidR="00B4399C">
        <w:rPr>
          <w:rFonts w:ascii="Garamond" w:hAnsi="Garamond"/>
        </w:rPr>
        <w:t xml:space="preserve"> </w:t>
      </w:r>
      <w:r>
        <w:rPr>
          <w:rFonts w:ascii="Garamond" w:hAnsi="Garamond"/>
          <w:i/>
        </w:rPr>
        <w:t>one week</w:t>
      </w:r>
      <w:r>
        <w:rPr>
          <w:rFonts w:ascii="Garamond" w:hAnsi="Garamond"/>
        </w:rPr>
        <w:t xml:space="preserve"> after your laboratory session and is to be turned into the T.A.  Each group should hand in </w:t>
      </w:r>
      <w:r>
        <w:rPr>
          <w:rFonts w:ascii="Garamond" w:hAnsi="Garamond"/>
          <w:b/>
          <w:bCs/>
        </w:rPr>
        <w:t>one laboratory report for all members</w:t>
      </w:r>
      <w:r>
        <w:rPr>
          <w:rFonts w:ascii="Garamond" w:hAnsi="Garamond"/>
        </w:rPr>
        <w:t>.  In laboratory report</w:t>
      </w:r>
      <w:r w:rsidR="00095692">
        <w:rPr>
          <w:rFonts w:ascii="Garamond" w:hAnsi="Garamond"/>
        </w:rPr>
        <w:t xml:space="preserve">s </w:t>
      </w:r>
      <w:r>
        <w:rPr>
          <w:rFonts w:ascii="Garamond" w:hAnsi="Garamond"/>
        </w:rPr>
        <w:t>you should be prepared to hand in the following:</w:t>
      </w:r>
    </w:p>
    <w:p w:rsidR="000F2961" w:rsidRDefault="000F2961">
      <w:pPr>
        <w:rPr>
          <w:rFonts w:ascii="Garamond" w:hAnsi="Garamond"/>
        </w:rPr>
      </w:pPr>
    </w:p>
    <w:p w:rsidR="000F2961" w:rsidRDefault="000F2961">
      <w:pPr>
        <w:ind w:right="720"/>
        <w:rPr>
          <w:rFonts w:ascii="Garamond" w:hAnsi="Garamond"/>
        </w:rPr>
      </w:pPr>
      <w:r>
        <w:rPr>
          <w:rFonts w:ascii="Garamond" w:hAnsi="Garamond"/>
        </w:rPr>
        <w:t>1.  Laboratory report, typewritten in standard laboratory report format including sections:  Introduction, Procedure, Results and Discussion, Conclusion and References.  The introduction should include motivations for the laboratory and background information on pertinent aspects of the laboratory (i</w:t>
      </w:r>
      <w:r w:rsidR="00095692">
        <w:rPr>
          <w:rFonts w:ascii="Garamond" w:hAnsi="Garamond"/>
        </w:rPr>
        <w:t>.</w:t>
      </w:r>
      <w:r>
        <w:rPr>
          <w:rFonts w:ascii="Garamond" w:hAnsi="Garamond"/>
        </w:rPr>
        <w:t>e</w:t>
      </w:r>
      <w:r w:rsidR="00095692">
        <w:rPr>
          <w:rFonts w:ascii="Garamond" w:hAnsi="Garamond"/>
        </w:rPr>
        <w:t>.</w:t>
      </w:r>
      <w:r>
        <w:rPr>
          <w:rFonts w:ascii="Garamond" w:hAnsi="Garamond"/>
        </w:rPr>
        <w:t>, electron optical alignment, charging,</w:t>
      </w:r>
      <w:r w:rsidR="00463520">
        <w:rPr>
          <w:rFonts w:ascii="Garamond" w:hAnsi="Garamond"/>
        </w:rPr>
        <w:t xml:space="preserve"> </w:t>
      </w:r>
      <w:r>
        <w:rPr>
          <w:rFonts w:ascii="Garamond" w:hAnsi="Garamond"/>
        </w:rPr>
        <w:t xml:space="preserve">etc.).  It is not necessary to detail step-by-step operational procedures in the Procedure section, but instead discuss important steps in a more general </w:t>
      </w:r>
      <w:r w:rsidR="00095692">
        <w:rPr>
          <w:rFonts w:ascii="Garamond" w:hAnsi="Garamond"/>
        </w:rPr>
        <w:t xml:space="preserve">or bullet </w:t>
      </w:r>
      <w:r>
        <w:rPr>
          <w:rFonts w:ascii="Garamond" w:hAnsi="Garamond"/>
        </w:rPr>
        <w:t xml:space="preserve">form.  </w:t>
      </w:r>
      <w:r w:rsidR="00095692">
        <w:rPr>
          <w:rFonts w:ascii="Garamond" w:hAnsi="Garamond"/>
        </w:rPr>
        <w:t>Be concise and succinct.</w:t>
      </w:r>
    </w:p>
    <w:p w:rsidR="000F2961" w:rsidRDefault="000F2961">
      <w:pPr>
        <w:ind w:right="720"/>
        <w:rPr>
          <w:rFonts w:ascii="Garamond" w:hAnsi="Garamond"/>
        </w:rPr>
      </w:pPr>
    </w:p>
    <w:p w:rsidR="000F2961" w:rsidRDefault="000F2961" w:rsidP="00243F58">
      <w:pPr>
        <w:ind w:right="720"/>
        <w:rPr>
          <w:rFonts w:ascii="Garamond" w:hAnsi="Garamond"/>
        </w:rPr>
      </w:pPr>
      <w:r>
        <w:rPr>
          <w:rFonts w:ascii="Garamond" w:hAnsi="Garamond"/>
        </w:rPr>
        <w:t xml:space="preserve">2.  Include all micrographs taken </w:t>
      </w:r>
      <w:r w:rsidR="00243F58">
        <w:rPr>
          <w:rFonts w:ascii="Garamond" w:hAnsi="Garamond"/>
        </w:rPr>
        <w:t xml:space="preserve">in </w:t>
      </w:r>
      <w:r>
        <w:rPr>
          <w:rFonts w:ascii="Garamond" w:hAnsi="Garamond"/>
        </w:rPr>
        <w:t xml:space="preserve">this laboratory, appropriately labeled with detailed explanations in the Results and Discussion section of the report.   The images captured with the SEM will be in a digital format, so please bring a </w:t>
      </w:r>
      <w:r w:rsidR="00243F58">
        <w:rPr>
          <w:rFonts w:ascii="Garamond" w:hAnsi="Garamond"/>
        </w:rPr>
        <w:t>flash drive to retrieve your data</w:t>
      </w:r>
      <w:r>
        <w:rPr>
          <w:rFonts w:ascii="Garamond" w:hAnsi="Garamond"/>
        </w:rPr>
        <w:t>.  The handouts and your textbook should be sufficient for you to interpret your results, but you should provide an explanation in your own words.</w:t>
      </w:r>
    </w:p>
    <w:p w:rsidR="000F2961" w:rsidRDefault="000F2961">
      <w:pPr>
        <w:ind w:right="720"/>
        <w:rPr>
          <w:rFonts w:ascii="Garamond" w:hAnsi="Garamond"/>
        </w:rPr>
      </w:pPr>
    </w:p>
    <w:p w:rsidR="00095692" w:rsidRDefault="00095692" w:rsidP="00095692">
      <w:pPr>
        <w:ind w:right="720"/>
        <w:rPr>
          <w:rFonts w:ascii="Garamond" w:hAnsi="Garamond"/>
        </w:rPr>
      </w:pPr>
      <w:bookmarkStart w:id="0" w:name="_GoBack"/>
      <w:bookmarkEnd w:id="0"/>
      <w:r w:rsidRPr="00095692">
        <w:rPr>
          <w:rFonts w:ascii="Garamond" w:hAnsi="Garamond"/>
        </w:rPr>
        <w:sym w:font="Wingdings" w:char="F0E8"/>
      </w:r>
      <w:r>
        <w:rPr>
          <w:rFonts w:ascii="Garamond" w:hAnsi="Garamond"/>
        </w:rPr>
        <w:t xml:space="preserve"> The report is due </w:t>
      </w:r>
      <w:r w:rsidR="00237F8D">
        <w:rPr>
          <w:rFonts w:ascii="Garamond" w:hAnsi="Garamond"/>
        </w:rPr>
        <w:t xml:space="preserve">one </w:t>
      </w:r>
      <w:r>
        <w:rPr>
          <w:rFonts w:ascii="Garamond" w:hAnsi="Garamond"/>
        </w:rPr>
        <w:t xml:space="preserve">week after the lab. Submit via </w:t>
      </w:r>
      <w:r w:rsidR="00237F8D">
        <w:rPr>
          <w:rFonts w:ascii="Garamond" w:hAnsi="Garamond"/>
        </w:rPr>
        <w:t>email</w:t>
      </w:r>
      <w:r w:rsidR="00FB5599">
        <w:rPr>
          <w:rFonts w:ascii="Garamond" w:hAnsi="Garamond"/>
        </w:rPr>
        <w:t xml:space="preserve"> in MS Word </w:t>
      </w:r>
      <w:r w:rsidR="00237F8D">
        <w:rPr>
          <w:rFonts w:ascii="Garamond" w:hAnsi="Garamond"/>
        </w:rPr>
        <w:t>format or as PDF.</w:t>
      </w:r>
    </w:p>
    <w:p w:rsidR="000F2961" w:rsidRDefault="000F2961">
      <w:pPr>
        <w:pStyle w:val="Heading3"/>
        <w:rPr>
          <w:rFonts w:ascii="Garamond" w:hAnsi="Garamond" w:cs="Times New Roman"/>
        </w:rPr>
      </w:pPr>
      <w:r>
        <w:rPr>
          <w:rFonts w:ascii="Garamond" w:hAnsi="Garamond" w:cs="Times New Roman"/>
        </w:rPr>
        <w:t>References</w:t>
      </w:r>
    </w:p>
    <w:p w:rsidR="000F2961" w:rsidRPr="009C2E52" w:rsidRDefault="000F2961">
      <w:pPr>
        <w:numPr>
          <w:ilvl w:val="0"/>
          <w:numId w:val="23"/>
        </w:numPr>
        <w:tabs>
          <w:tab w:val="clear" w:pos="1080"/>
          <w:tab w:val="num" w:pos="360"/>
        </w:tabs>
        <w:ind w:left="360"/>
        <w:rPr>
          <w:rFonts w:ascii="Arial" w:hAnsi="Arial" w:cs="Arial"/>
          <w:bCs/>
          <w:szCs w:val="24"/>
        </w:rPr>
      </w:pPr>
      <w:r w:rsidRPr="009C2E52">
        <w:rPr>
          <w:rFonts w:ascii="Garamond" w:hAnsi="Garamond"/>
          <w:szCs w:val="24"/>
        </w:rPr>
        <w:t xml:space="preserve">Joseph I. Goldstein et al., </w:t>
      </w:r>
      <w:r w:rsidRPr="009C2E52">
        <w:rPr>
          <w:rFonts w:ascii="Garamond" w:hAnsi="Garamond"/>
          <w:szCs w:val="24"/>
          <w:u w:val="single"/>
        </w:rPr>
        <w:t>Scanning Electron Microscopy and X-Ray Microanalysis</w:t>
      </w:r>
      <w:r w:rsidRPr="009C2E52">
        <w:rPr>
          <w:rFonts w:ascii="Garamond" w:hAnsi="Garamond"/>
          <w:szCs w:val="24"/>
        </w:rPr>
        <w:t xml:space="preserve">, </w:t>
      </w:r>
      <w:r w:rsidR="00E91FC2">
        <w:rPr>
          <w:rFonts w:ascii="Garamond" w:hAnsi="Garamond"/>
          <w:szCs w:val="24"/>
        </w:rPr>
        <w:t>3rd</w:t>
      </w:r>
      <w:r w:rsidRPr="009C2E52">
        <w:rPr>
          <w:rFonts w:ascii="Garamond" w:hAnsi="Garamond"/>
          <w:szCs w:val="24"/>
        </w:rPr>
        <w:t xml:space="preserve"> ed., (New York: </w:t>
      </w:r>
      <w:r w:rsidR="00E91FC2">
        <w:rPr>
          <w:rFonts w:ascii="Garamond" w:hAnsi="Garamond"/>
          <w:szCs w:val="24"/>
        </w:rPr>
        <w:t>Springer</w:t>
      </w:r>
      <w:r w:rsidRPr="009C2E52">
        <w:rPr>
          <w:rFonts w:ascii="Garamond" w:hAnsi="Garamond"/>
          <w:szCs w:val="24"/>
        </w:rPr>
        <w:t xml:space="preserve">, </w:t>
      </w:r>
      <w:r w:rsidR="00E91FC2">
        <w:rPr>
          <w:rFonts w:ascii="Garamond" w:hAnsi="Garamond"/>
          <w:szCs w:val="24"/>
        </w:rPr>
        <w:t>2003</w:t>
      </w:r>
      <w:r w:rsidRPr="009C2E52">
        <w:rPr>
          <w:rFonts w:ascii="Garamond" w:hAnsi="Garamond"/>
          <w:szCs w:val="24"/>
        </w:rPr>
        <w:t>).</w:t>
      </w:r>
    </w:p>
    <w:p w:rsidR="00243F58" w:rsidRPr="009C2E52" w:rsidRDefault="00243F58">
      <w:pPr>
        <w:jc w:val="center"/>
        <w:rPr>
          <w:rFonts w:ascii="Arial" w:hAnsi="Arial" w:cs="Arial"/>
          <w:bCs/>
          <w:szCs w:val="24"/>
        </w:rPr>
      </w:pPr>
    </w:p>
    <w:sectPr w:rsidR="00243F58" w:rsidRPr="009C2E52">
      <w:headerReference w:type="default" r:id="rId11"/>
      <w:footerReference w:type="even" r:id="rId12"/>
      <w:footerReference w:type="defaul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4E4" w:rsidRDefault="004064E4">
      <w:r>
        <w:separator/>
      </w:r>
    </w:p>
  </w:endnote>
  <w:endnote w:type="continuationSeparator" w:id="0">
    <w:p w:rsidR="004064E4" w:rsidRDefault="0040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961" w:rsidRDefault="000F2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2961" w:rsidRDefault="000F29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961" w:rsidRDefault="000F2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5229">
      <w:rPr>
        <w:rStyle w:val="PageNumber"/>
        <w:noProof/>
      </w:rPr>
      <w:t>6</w:t>
    </w:r>
    <w:r>
      <w:rPr>
        <w:rStyle w:val="PageNumber"/>
      </w:rPr>
      <w:fldChar w:fldCharType="end"/>
    </w:r>
  </w:p>
  <w:p w:rsidR="000F2961" w:rsidRDefault="000F29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4E4" w:rsidRDefault="004064E4">
      <w:r>
        <w:separator/>
      </w:r>
    </w:p>
  </w:footnote>
  <w:footnote w:type="continuationSeparator" w:id="0">
    <w:p w:rsidR="004064E4" w:rsidRDefault="00406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961" w:rsidRDefault="000F29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829C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8004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55A34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4864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CF6E2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668B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E0CFC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94BE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628A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481A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11" w15:restartNumberingAfterBreak="0">
    <w:nsid w:val="00253CDB"/>
    <w:multiLevelType w:val="hybridMultilevel"/>
    <w:tmpl w:val="998AB9EC"/>
    <w:lvl w:ilvl="0" w:tplc="0409000F">
      <w:start w:val="1"/>
      <w:numFmt w:val="decimal"/>
      <w:lvlText w:val="%1."/>
      <w:lvlJc w:val="left"/>
      <w:pPr>
        <w:ind w:left="720" w:hanging="360"/>
      </w:pPr>
    </w:lvl>
    <w:lvl w:ilvl="1" w:tplc="490E0CC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DC3FFF"/>
    <w:multiLevelType w:val="hybridMultilevel"/>
    <w:tmpl w:val="B78A9DFA"/>
    <w:lvl w:ilvl="0" w:tplc="04090013">
      <w:start w:val="1"/>
      <w:numFmt w:val="upp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5977E2"/>
    <w:multiLevelType w:val="hybridMultilevel"/>
    <w:tmpl w:val="B2B44D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C8568D"/>
    <w:multiLevelType w:val="hybridMultilevel"/>
    <w:tmpl w:val="4B9AC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8E08F0"/>
    <w:multiLevelType w:val="hybridMultilevel"/>
    <w:tmpl w:val="1EA060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5B3A2B"/>
    <w:multiLevelType w:val="hybridMultilevel"/>
    <w:tmpl w:val="673CFE68"/>
    <w:lvl w:ilvl="0" w:tplc="4EA817A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D5372DC"/>
    <w:multiLevelType w:val="hybridMultilevel"/>
    <w:tmpl w:val="D548D514"/>
    <w:lvl w:ilvl="0" w:tplc="FA30B52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E1207"/>
    <w:multiLevelType w:val="hybridMultilevel"/>
    <w:tmpl w:val="753C0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41AB7"/>
    <w:multiLevelType w:val="hybridMultilevel"/>
    <w:tmpl w:val="309E6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A625C3"/>
    <w:multiLevelType w:val="multilevel"/>
    <w:tmpl w:val="A26EE5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7B65123"/>
    <w:multiLevelType w:val="hybridMultilevel"/>
    <w:tmpl w:val="F550C0D2"/>
    <w:lvl w:ilvl="0" w:tplc="4EA817A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A0D0893"/>
    <w:multiLevelType w:val="hybridMultilevel"/>
    <w:tmpl w:val="59C694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4336E5"/>
    <w:multiLevelType w:val="hybridMultilevel"/>
    <w:tmpl w:val="4192D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664A25"/>
    <w:multiLevelType w:val="hybridMultilevel"/>
    <w:tmpl w:val="4A703EA0"/>
    <w:lvl w:ilvl="0" w:tplc="4EA817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5731F5"/>
    <w:multiLevelType w:val="hybridMultilevel"/>
    <w:tmpl w:val="7E8AF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16677A3"/>
    <w:multiLevelType w:val="hybridMultilevel"/>
    <w:tmpl w:val="467452CE"/>
    <w:lvl w:ilvl="0" w:tplc="D5BAD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9F7714"/>
    <w:multiLevelType w:val="hybridMultilevel"/>
    <w:tmpl w:val="F7228A90"/>
    <w:lvl w:ilvl="0" w:tplc="04090013">
      <w:start w:val="1"/>
      <w:numFmt w:val="upperRoman"/>
      <w:lvlText w:val="%1."/>
      <w:lvlJc w:val="right"/>
      <w:pPr>
        <w:ind w:left="1080" w:hanging="720"/>
      </w:pPr>
      <w:rPr>
        <w:rFonts w:hint="default"/>
      </w:rPr>
    </w:lvl>
    <w:lvl w:ilvl="1" w:tplc="4CC8E93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F7164"/>
    <w:multiLevelType w:val="hybridMultilevel"/>
    <w:tmpl w:val="22DA6D38"/>
    <w:lvl w:ilvl="0" w:tplc="4EA817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6E97CEA"/>
    <w:multiLevelType w:val="hybridMultilevel"/>
    <w:tmpl w:val="1B247E44"/>
    <w:lvl w:ilvl="0" w:tplc="4EA817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AAC51B8"/>
    <w:multiLevelType w:val="hybridMultilevel"/>
    <w:tmpl w:val="7074ABDE"/>
    <w:lvl w:ilvl="0" w:tplc="4EA817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B542E7"/>
    <w:multiLevelType w:val="hybridMultilevel"/>
    <w:tmpl w:val="A26EE50E"/>
    <w:lvl w:ilvl="0" w:tplc="04090011">
      <w:start w:val="1"/>
      <w:numFmt w:val="decimal"/>
      <w:lvlText w:val="%1)"/>
      <w:lvlJc w:val="left"/>
      <w:pPr>
        <w:tabs>
          <w:tab w:val="num" w:pos="720"/>
        </w:tabs>
        <w:ind w:left="720" w:hanging="360"/>
      </w:pPr>
    </w:lvl>
    <w:lvl w:ilvl="1" w:tplc="4EA817A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970EB8"/>
    <w:multiLevelType w:val="hybridMultilevel"/>
    <w:tmpl w:val="F03A70D2"/>
    <w:lvl w:ilvl="0" w:tplc="4EA817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30F7A91"/>
    <w:multiLevelType w:val="hybridMultilevel"/>
    <w:tmpl w:val="C302E0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7254C8"/>
    <w:multiLevelType w:val="hybridMultilevel"/>
    <w:tmpl w:val="9EE64C2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FB6BC5"/>
    <w:multiLevelType w:val="hybridMultilevel"/>
    <w:tmpl w:val="7DC8D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3"/>
  </w:num>
  <w:num w:numId="3">
    <w:abstractNumId w:val="22"/>
  </w:num>
  <w:num w:numId="4">
    <w:abstractNumId w:val="13"/>
  </w:num>
  <w:num w:numId="5">
    <w:abstractNumId w:val="31"/>
  </w:num>
  <w:num w:numId="6">
    <w:abstractNumId w:val="34"/>
  </w:num>
  <w:num w:numId="7">
    <w:abstractNumId w:val="32"/>
  </w:num>
  <w:num w:numId="8">
    <w:abstractNumId w:val="21"/>
  </w:num>
  <w:num w:numId="9">
    <w:abstractNumId w:val="29"/>
  </w:num>
  <w:num w:numId="10">
    <w:abstractNumId w:val="16"/>
  </w:num>
  <w:num w:numId="11">
    <w:abstractNumId w:val="28"/>
  </w:num>
  <w:num w:numId="12">
    <w:abstractNumId w:val="2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0"/>
  </w:num>
  <w:num w:numId="24">
    <w:abstractNumId w:val="15"/>
  </w:num>
  <w:num w:numId="25">
    <w:abstractNumId w:val="20"/>
  </w:num>
  <w:num w:numId="26">
    <w:abstractNumId w:val="26"/>
  </w:num>
  <w:num w:numId="27">
    <w:abstractNumId w:val="12"/>
  </w:num>
  <w:num w:numId="28">
    <w:abstractNumId w:val="27"/>
  </w:num>
  <w:num w:numId="29">
    <w:abstractNumId w:val="19"/>
  </w:num>
  <w:num w:numId="30">
    <w:abstractNumId w:val="11"/>
  </w:num>
  <w:num w:numId="31">
    <w:abstractNumId w:val="23"/>
  </w:num>
  <w:num w:numId="32">
    <w:abstractNumId w:val="14"/>
  </w:num>
  <w:num w:numId="33">
    <w:abstractNumId w:val="35"/>
  </w:num>
  <w:num w:numId="34">
    <w:abstractNumId w:val="18"/>
  </w:num>
  <w:num w:numId="35">
    <w:abstractNumId w:val="17"/>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3E"/>
    <w:rsid w:val="000421F0"/>
    <w:rsid w:val="00095692"/>
    <w:rsid w:val="000F2961"/>
    <w:rsid w:val="00104825"/>
    <w:rsid w:val="00111F3E"/>
    <w:rsid w:val="00115473"/>
    <w:rsid w:val="0012644F"/>
    <w:rsid w:val="00186B30"/>
    <w:rsid w:val="001B7746"/>
    <w:rsid w:val="001D27A4"/>
    <w:rsid w:val="001E0FE5"/>
    <w:rsid w:val="001E3967"/>
    <w:rsid w:val="001E6000"/>
    <w:rsid w:val="00202F13"/>
    <w:rsid w:val="00216218"/>
    <w:rsid w:val="002322B1"/>
    <w:rsid w:val="00237F8D"/>
    <w:rsid w:val="00240130"/>
    <w:rsid w:val="00243F58"/>
    <w:rsid w:val="00245229"/>
    <w:rsid w:val="00277B7E"/>
    <w:rsid w:val="00281C88"/>
    <w:rsid w:val="002961EC"/>
    <w:rsid w:val="0029743D"/>
    <w:rsid w:val="0031274E"/>
    <w:rsid w:val="00323C07"/>
    <w:rsid w:val="003C2890"/>
    <w:rsid w:val="004064E4"/>
    <w:rsid w:val="00463520"/>
    <w:rsid w:val="0047145D"/>
    <w:rsid w:val="0051363C"/>
    <w:rsid w:val="00545F53"/>
    <w:rsid w:val="00572596"/>
    <w:rsid w:val="00592327"/>
    <w:rsid w:val="005A19D3"/>
    <w:rsid w:val="005B3EFA"/>
    <w:rsid w:val="005D3207"/>
    <w:rsid w:val="00665EBD"/>
    <w:rsid w:val="006D6126"/>
    <w:rsid w:val="006E37CF"/>
    <w:rsid w:val="007B6F59"/>
    <w:rsid w:val="007D1332"/>
    <w:rsid w:val="007D5A0C"/>
    <w:rsid w:val="00800A46"/>
    <w:rsid w:val="0081464A"/>
    <w:rsid w:val="00822DD4"/>
    <w:rsid w:val="00847492"/>
    <w:rsid w:val="00860AC8"/>
    <w:rsid w:val="00874478"/>
    <w:rsid w:val="00876D74"/>
    <w:rsid w:val="008913FF"/>
    <w:rsid w:val="008C0B64"/>
    <w:rsid w:val="00917281"/>
    <w:rsid w:val="00971AA4"/>
    <w:rsid w:val="00981425"/>
    <w:rsid w:val="009B6B17"/>
    <w:rsid w:val="009C2E52"/>
    <w:rsid w:val="00A36B95"/>
    <w:rsid w:val="00A64731"/>
    <w:rsid w:val="00AC4F9A"/>
    <w:rsid w:val="00AD14CE"/>
    <w:rsid w:val="00AD6019"/>
    <w:rsid w:val="00AD7DBC"/>
    <w:rsid w:val="00B4399C"/>
    <w:rsid w:val="00B44BB9"/>
    <w:rsid w:val="00B71DEE"/>
    <w:rsid w:val="00B931DB"/>
    <w:rsid w:val="00BA6994"/>
    <w:rsid w:val="00BC12BB"/>
    <w:rsid w:val="00C06B11"/>
    <w:rsid w:val="00C10755"/>
    <w:rsid w:val="00C14126"/>
    <w:rsid w:val="00C27A63"/>
    <w:rsid w:val="00C32DD2"/>
    <w:rsid w:val="00C94C34"/>
    <w:rsid w:val="00CB4F6E"/>
    <w:rsid w:val="00CB5FAC"/>
    <w:rsid w:val="00D03533"/>
    <w:rsid w:val="00D036D1"/>
    <w:rsid w:val="00D10097"/>
    <w:rsid w:val="00D12D74"/>
    <w:rsid w:val="00D21DF3"/>
    <w:rsid w:val="00D27160"/>
    <w:rsid w:val="00D4384B"/>
    <w:rsid w:val="00D83D7C"/>
    <w:rsid w:val="00DA5582"/>
    <w:rsid w:val="00DB4F74"/>
    <w:rsid w:val="00DD7C15"/>
    <w:rsid w:val="00DF5896"/>
    <w:rsid w:val="00E12A1C"/>
    <w:rsid w:val="00E13D5A"/>
    <w:rsid w:val="00E32283"/>
    <w:rsid w:val="00E41EC8"/>
    <w:rsid w:val="00E67067"/>
    <w:rsid w:val="00E746F9"/>
    <w:rsid w:val="00E91FC2"/>
    <w:rsid w:val="00EE51BE"/>
    <w:rsid w:val="00EF630A"/>
    <w:rsid w:val="00F11CDE"/>
    <w:rsid w:val="00F60AB9"/>
    <w:rsid w:val="00F6714C"/>
    <w:rsid w:val="00F96AFB"/>
    <w:rsid w:val="00FB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B2F04A"/>
  <w15:chartTrackingRefBased/>
  <w15:docId w15:val="{1CECCEE8-3A19-4FF5-8B5D-EF18F1C7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right="720" w:firstLine="360"/>
    </w:pPr>
    <w:rPr>
      <w:rFonts w:ascii="Times New Roman" w:hAnsi="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right="0" w:firstLine="210"/>
    </w:pPr>
    <w:rPr>
      <w:rFonts w:ascii="Palatino" w:hAnsi="Palatino"/>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3"/>
      </w:numPr>
    </w:pPr>
  </w:style>
  <w:style w:type="paragraph" w:styleId="ListBullet2">
    <w:name w:val="List Bullet 2"/>
    <w:basedOn w:val="Normal"/>
    <w:autoRedefine/>
    <w:pPr>
      <w:numPr>
        <w:numId w:val="14"/>
      </w:numPr>
    </w:pPr>
  </w:style>
  <w:style w:type="paragraph" w:styleId="ListBullet3">
    <w:name w:val="List Bullet 3"/>
    <w:basedOn w:val="Normal"/>
    <w:autoRedefine/>
    <w:pPr>
      <w:numPr>
        <w:numId w:val="15"/>
      </w:numPr>
    </w:pPr>
  </w:style>
  <w:style w:type="paragraph" w:styleId="ListBullet4">
    <w:name w:val="List Bullet 4"/>
    <w:basedOn w:val="Normal"/>
    <w:autoRedefine/>
    <w:pPr>
      <w:numPr>
        <w:numId w:val="16"/>
      </w:numPr>
    </w:pPr>
  </w:style>
  <w:style w:type="paragraph" w:styleId="ListBullet5">
    <w:name w:val="List Bullet 5"/>
    <w:basedOn w:val="Normal"/>
    <w:autoRedefine/>
    <w:pPr>
      <w:numPr>
        <w:numId w:val="1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8"/>
      </w:numPr>
    </w:pPr>
  </w:style>
  <w:style w:type="paragraph" w:styleId="ListNumber2">
    <w:name w:val="List Number 2"/>
    <w:basedOn w:val="Normal"/>
    <w:pPr>
      <w:numPr>
        <w:numId w:val="19"/>
      </w:numPr>
    </w:pPr>
  </w:style>
  <w:style w:type="paragraph" w:styleId="ListNumber3">
    <w:name w:val="List Number 3"/>
    <w:basedOn w:val="Normal"/>
    <w:pPr>
      <w:numPr>
        <w:numId w:val="20"/>
      </w:numPr>
    </w:pPr>
  </w:style>
  <w:style w:type="paragraph" w:styleId="ListNumber4">
    <w:name w:val="List Number 4"/>
    <w:basedOn w:val="Normal"/>
    <w:pPr>
      <w:numPr>
        <w:numId w:val="21"/>
      </w:numPr>
    </w:pPr>
  </w:style>
  <w:style w:type="paragraph" w:styleId="ListNumber5">
    <w:name w:val="List Number 5"/>
    <w:basedOn w:val="Normal"/>
    <w:pPr>
      <w:numPr>
        <w:numId w:val="2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rFonts w:ascii="Times New Roman" w:hAnsi="Times New Roman"/>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8"/>
    </w:rPr>
  </w:style>
  <w:style w:type="paragraph" w:styleId="CommentSubject">
    <w:name w:val="annotation subject"/>
    <w:basedOn w:val="CommentText"/>
    <w:next w:val="CommentText"/>
    <w:semiHidden/>
    <w:rPr>
      <w:sz w:val="24"/>
    </w:rPr>
  </w:style>
  <w:style w:type="paragraph" w:styleId="BalloonText">
    <w:name w:val="Balloon Text"/>
    <w:basedOn w:val="Normal"/>
    <w:semiHidden/>
    <w:rPr>
      <w:rFonts w:ascii="Lucida Grande" w:hAnsi="Lucida Grande"/>
      <w:sz w:val="18"/>
      <w:szCs w:val="18"/>
    </w:rPr>
  </w:style>
  <w:style w:type="character" w:styleId="Hyperlink">
    <w:name w:val="Hyperlink"/>
    <w:rsid w:val="00876D74"/>
    <w:rPr>
      <w:color w:val="0000FF"/>
      <w:u w:val="single"/>
    </w:rPr>
  </w:style>
  <w:style w:type="character" w:customStyle="1" w:styleId="TitleChar">
    <w:name w:val="Title Char"/>
    <w:link w:val="Title"/>
    <w:rsid w:val="0031274E"/>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04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2269</Words>
  <Characters>11398</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C60.labI</vt:lpstr>
    </vt:vector>
  </TitlesOfParts>
  <Company>Northwestern University</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C60.labI</dc:title>
  <dc:subject/>
  <dc:creator>Vinayak P. Dravid</dc:creator>
  <cp:keywords/>
  <cp:lastModifiedBy>Laurence Marks</cp:lastModifiedBy>
  <cp:revision>2</cp:revision>
  <cp:lastPrinted>2018-10-29T13:38:00Z</cp:lastPrinted>
  <dcterms:created xsi:type="dcterms:W3CDTF">2023-03-27T16:02:00Z</dcterms:created>
  <dcterms:modified xsi:type="dcterms:W3CDTF">2023-03-27T16:02:00Z</dcterms:modified>
</cp:coreProperties>
</file>