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3C6CB" w14:textId="60650075" w:rsidR="006F5DA6" w:rsidRPr="009B58F0" w:rsidRDefault="006F5DA6">
      <w:pPr>
        <w:rPr>
          <w:sz w:val="24"/>
          <w:szCs w:val="24"/>
        </w:rPr>
      </w:pPr>
      <w:r w:rsidRPr="009B58F0">
        <w:rPr>
          <w:sz w:val="24"/>
          <w:szCs w:val="24"/>
        </w:rPr>
        <w:t>HW Number 2</w:t>
      </w:r>
      <w:r w:rsidR="00D960BA">
        <w:rPr>
          <w:sz w:val="24"/>
          <w:szCs w:val="24"/>
        </w:rPr>
        <w:t xml:space="preserve"> </w:t>
      </w:r>
    </w:p>
    <w:p w14:paraId="4F6E5A06" w14:textId="77777777" w:rsidR="006F5DA6" w:rsidRPr="009B58F0" w:rsidRDefault="006F5DA6">
      <w:pPr>
        <w:rPr>
          <w:sz w:val="24"/>
          <w:szCs w:val="24"/>
        </w:rPr>
      </w:pPr>
    </w:p>
    <w:p w14:paraId="578070D2" w14:textId="77777777" w:rsidR="00031916" w:rsidRPr="009B58F0" w:rsidRDefault="00630EBC" w:rsidP="00630EBC">
      <w:pPr>
        <w:spacing w:after="240" w:line="240" w:lineRule="atLeast"/>
        <w:contextualSpacing/>
        <w:rPr>
          <w:rFonts w:eastAsiaTheme="minorHAnsi"/>
          <w:sz w:val="24"/>
          <w:szCs w:val="24"/>
        </w:rPr>
      </w:pPr>
      <w:r w:rsidRPr="009B58F0">
        <w:rPr>
          <w:rFonts w:eastAsiaTheme="minorHAnsi"/>
          <w:sz w:val="24"/>
          <w:szCs w:val="24"/>
        </w:rPr>
        <w:t xml:space="preserve">1) On the microscopy Explore! Page at </w:t>
      </w:r>
      <w:hyperlink r:id="rId5" w:history="1">
        <w:r w:rsidRPr="009B58F0">
          <w:rPr>
            <w:rFonts w:eastAsiaTheme="minorHAnsi"/>
            <w:color w:val="0000FF"/>
            <w:sz w:val="24"/>
            <w:szCs w:val="24"/>
            <w:u w:val="single"/>
          </w:rPr>
          <w:t>http://myscope-explore.org/2_2_filament.html</w:t>
        </w:r>
      </w:hyperlink>
      <w:r w:rsidRPr="009B58F0">
        <w:rPr>
          <w:rFonts w:eastAsiaTheme="minorHAnsi"/>
          <w:sz w:val="24"/>
          <w:szCs w:val="24"/>
        </w:rPr>
        <w:t xml:space="preserve"> there is the statement “When the wire gets hotter still, the electrons can even pop out of the wire.” Explain what this means, correcting any simplifications in this sentence.</w:t>
      </w:r>
    </w:p>
    <w:p w14:paraId="7574FD8E" w14:textId="77777777" w:rsidR="00630EBC" w:rsidRPr="009B58F0" w:rsidRDefault="00630EBC" w:rsidP="00630EBC">
      <w:pPr>
        <w:spacing w:after="240" w:line="240" w:lineRule="atLeast"/>
        <w:contextualSpacing/>
        <w:rPr>
          <w:rFonts w:eastAsiaTheme="minorHAnsi"/>
          <w:sz w:val="24"/>
          <w:szCs w:val="24"/>
        </w:rPr>
      </w:pPr>
    </w:p>
    <w:p w14:paraId="2430258D" w14:textId="07D03DA7" w:rsidR="00630EBC" w:rsidRPr="009B58F0" w:rsidRDefault="00630EBC" w:rsidP="00630EBC">
      <w:pPr>
        <w:spacing w:after="240" w:line="240" w:lineRule="atLeast"/>
        <w:contextualSpacing/>
        <w:rPr>
          <w:rFonts w:eastAsiaTheme="minorHAnsi"/>
          <w:sz w:val="24"/>
          <w:szCs w:val="24"/>
        </w:rPr>
      </w:pPr>
      <w:r w:rsidRPr="009B58F0">
        <w:rPr>
          <w:rFonts w:eastAsiaTheme="minorHAnsi"/>
          <w:sz w:val="24"/>
          <w:szCs w:val="24"/>
        </w:rPr>
        <w:t xml:space="preserve">2) Using the </w:t>
      </w:r>
      <w:r w:rsidRPr="00D960BA">
        <w:rPr>
          <w:rFonts w:eastAsiaTheme="minorHAnsi"/>
          <w:sz w:val="24"/>
          <w:szCs w:val="24"/>
        </w:rPr>
        <w:t xml:space="preserve">page </w:t>
      </w:r>
      <w:hyperlink r:id="rId6" w:history="1">
        <w:r w:rsidR="00D960BA" w:rsidRPr="00D960BA">
          <w:rPr>
            <w:rStyle w:val="Hyperlink"/>
            <w:sz w:val="24"/>
            <w:szCs w:val="24"/>
          </w:rPr>
          <w:t>https://myscope.training/#</w:t>
        </w:r>
      </w:hyperlink>
      <w:r w:rsidRPr="00D960BA">
        <w:rPr>
          <w:rFonts w:eastAsiaTheme="minorHAnsi"/>
          <w:sz w:val="24"/>
          <w:szCs w:val="24"/>
        </w:rPr>
        <w:t>, explain</w:t>
      </w:r>
      <w:r w:rsidRPr="009B58F0">
        <w:rPr>
          <w:rFonts w:eastAsiaTheme="minorHAnsi"/>
          <w:sz w:val="24"/>
          <w:szCs w:val="24"/>
        </w:rPr>
        <w:t xml:space="preserve"> the role of:</w:t>
      </w:r>
    </w:p>
    <w:p w14:paraId="661D5A87" w14:textId="77777777" w:rsidR="00630EBC" w:rsidRPr="009B58F0" w:rsidRDefault="00630EBC" w:rsidP="00630EBC">
      <w:pPr>
        <w:spacing w:after="240" w:line="240" w:lineRule="atLeast"/>
        <w:ind w:left="720"/>
        <w:contextualSpacing/>
        <w:rPr>
          <w:rFonts w:eastAsiaTheme="minorHAnsi"/>
          <w:sz w:val="24"/>
          <w:szCs w:val="24"/>
        </w:rPr>
      </w:pPr>
      <w:r w:rsidRPr="009B58F0">
        <w:rPr>
          <w:rFonts w:eastAsiaTheme="minorHAnsi"/>
          <w:sz w:val="24"/>
          <w:szCs w:val="24"/>
        </w:rPr>
        <w:t xml:space="preserve">a) The </w:t>
      </w:r>
      <w:proofErr w:type="spellStart"/>
      <w:r w:rsidRPr="009B58F0">
        <w:rPr>
          <w:rFonts w:eastAsiaTheme="minorHAnsi"/>
          <w:sz w:val="24"/>
          <w:szCs w:val="24"/>
        </w:rPr>
        <w:t>Wehnelt</w:t>
      </w:r>
      <w:proofErr w:type="spellEnd"/>
    </w:p>
    <w:p w14:paraId="0F26D1C0" w14:textId="77777777" w:rsidR="00630EBC" w:rsidRPr="009B58F0" w:rsidRDefault="00630EBC" w:rsidP="00630EBC">
      <w:pPr>
        <w:spacing w:after="240" w:line="240" w:lineRule="atLeast"/>
        <w:ind w:left="720"/>
        <w:contextualSpacing/>
        <w:rPr>
          <w:rFonts w:eastAsiaTheme="minorHAnsi"/>
          <w:sz w:val="24"/>
          <w:szCs w:val="24"/>
        </w:rPr>
      </w:pPr>
      <w:r w:rsidRPr="009B58F0">
        <w:rPr>
          <w:rFonts w:eastAsiaTheme="minorHAnsi"/>
          <w:sz w:val="24"/>
          <w:szCs w:val="24"/>
        </w:rPr>
        <w:t>b) Image Deflectors</w:t>
      </w:r>
    </w:p>
    <w:p w14:paraId="5F496B05" w14:textId="5AD9F653" w:rsidR="00630EBC" w:rsidRDefault="00630EBC" w:rsidP="00630EBC">
      <w:pPr>
        <w:spacing w:after="240" w:line="240" w:lineRule="atLeast"/>
        <w:ind w:left="720"/>
        <w:contextualSpacing/>
        <w:rPr>
          <w:rFonts w:eastAsiaTheme="minorHAnsi"/>
          <w:sz w:val="24"/>
          <w:szCs w:val="24"/>
        </w:rPr>
      </w:pPr>
      <w:r w:rsidRPr="009B58F0">
        <w:rPr>
          <w:rFonts w:eastAsiaTheme="minorHAnsi"/>
          <w:sz w:val="24"/>
          <w:szCs w:val="24"/>
        </w:rPr>
        <w:t>c) CCD camera</w:t>
      </w:r>
    </w:p>
    <w:p w14:paraId="76CBB301" w14:textId="43253C8C" w:rsidR="00D960BA" w:rsidRPr="009B58F0" w:rsidRDefault="00D960BA" w:rsidP="00D960BA">
      <w:pPr>
        <w:spacing w:after="240" w:line="240" w:lineRule="atLeast"/>
        <w:ind w:left="300"/>
        <w:contextualSpacing/>
        <w:rPr>
          <w:rFonts w:eastAsiaTheme="minorHAnsi"/>
          <w:sz w:val="24"/>
          <w:szCs w:val="24"/>
        </w:rPr>
      </w:pPr>
      <w:r>
        <w:rPr>
          <w:rFonts w:eastAsiaTheme="minorHAnsi"/>
          <w:sz w:val="24"/>
          <w:szCs w:val="24"/>
        </w:rPr>
        <w:t xml:space="preserve">(Note: You may also need to consult other sources; if so, make sure they are trustworthy and cite them appropriately.) </w:t>
      </w:r>
    </w:p>
    <w:p w14:paraId="1E9B8878" w14:textId="77777777" w:rsidR="00031916" w:rsidRPr="009B58F0" w:rsidRDefault="00031916" w:rsidP="00031916">
      <w:pPr>
        <w:spacing w:after="120" w:line="240" w:lineRule="atLeast"/>
        <w:contextualSpacing/>
        <w:rPr>
          <w:rFonts w:eastAsiaTheme="minorHAnsi"/>
          <w:sz w:val="24"/>
          <w:szCs w:val="24"/>
        </w:rPr>
      </w:pPr>
    </w:p>
    <w:p w14:paraId="4FCF1B6A" w14:textId="77777777" w:rsidR="00031916" w:rsidRPr="009B58F0" w:rsidRDefault="00031916" w:rsidP="00031916">
      <w:pPr>
        <w:spacing w:after="120" w:line="240" w:lineRule="atLeast"/>
        <w:contextualSpacing/>
        <w:rPr>
          <w:rFonts w:eastAsiaTheme="minorHAnsi"/>
          <w:sz w:val="24"/>
          <w:szCs w:val="24"/>
        </w:rPr>
      </w:pPr>
      <w:r w:rsidRPr="009B58F0">
        <w:rPr>
          <w:rFonts w:eastAsiaTheme="minorHAnsi"/>
          <w:sz w:val="24"/>
          <w:szCs w:val="24"/>
        </w:rPr>
        <w:t xml:space="preserve">3) View the video at </w:t>
      </w:r>
      <w:hyperlink r:id="rId7" w:history="1">
        <w:r w:rsidRPr="009B58F0">
          <w:rPr>
            <w:rFonts w:eastAsiaTheme="minorHAnsi"/>
            <w:color w:val="0000FF"/>
            <w:sz w:val="24"/>
            <w:szCs w:val="24"/>
            <w:u w:val="single"/>
          </w:rPr>
          <w:t>https://www.youtube.com/watch?v=zkr3JmhjKbg</w:t>
        </w:r>
      </w:hyperlink>
      <w:r w:rsidRPr="009B58F0">
        <w:rPr>
          <w:rFonts w:eastAsiaTheme="minorHAnsi"/>
          <w:sz w:val="24"/>
          <w:szCs w:val="24"/>
        </w:rPr>
        <w:t xml:space="preserve"> then answer the following questions:</w:t>
      </w:r>
    </w:p>
    <w:p w14:paraId="575B97B5" w14:textId="77777777" w:rsidR="00031916" w:rsidRPr="009B58F0" w:rsidRDefault="00031916" w:rsidP="00031916">
      <w:pPr>
        <w:numPr>
          <w:ilvl w:val="1"/>
          <w:numId w:val="1"/>
        </w:numPr>
        <w:autoSpaceDE w:val="0"/>
        <w:autoSpaceDN w:val="0"/>
        <w:adjustRightInd w:val="0"/>
        <w:spacing w:after="120" w:line="240" w:lineRule="atLeast"/>
        <w:ind w:left="851" w:hanging="284"/>
        <w:contextualSpacing/>
        <w:rPr>
          <w:sz w:val="24"/>
          <w:szCs w:val="24"/>
          <w:lang w:val="en"/>
        </w:rPr>
      </w:pPr>
      <w:r w:rsidRPr="009B58F0">
        <w:rPr>
          <w:sz w:val="24"/>
          <w:szCs w:val="24"/>
          <w:lang w:val="en"/>
        </w:rPr>
        <w:t>Why is the electron source normally at the top?</w:t>
      </w:r>
    </w:p>
    <w:p w14:paraId="6FD7F1AA" w14:textId="77777777" w:rsidR="00031916" w:rsidRPr="009B58F0" w:rsidRDefault="00031916" w:rsidP="00031916">
      <w:pPr>
        <w:numPr>
          <w:ilvl w:val="1"/>
          <w:numId w:val="1"/>
        </w:numPr>
        <w:autoSpaceDE w:val="0"/>
        <w:autoSpaceDN w:val="0"/>
        <w:adjustRightInd w:val="0"/>
        <w:spacing w:after="120" w:line="240" w:lineRule="atLeast"/>
        <w:ind w:left="851" w:hanging="284"/>
        <w:contextualSpacing/>
        <w:rPr>
          <w:sz w:val="24"/>
          <w:szCs w:val="24"/>
          <w:lang w:val="en"/>
        </w:rPr>
      </w:pPr>
      <w:r w:rsidRPr="009B58F0">
        <w:rPr>
          <w:sz w:val="24"/>
          <w:szCs w:val="24"/>
          <w:lang w:val="en"/>
        </w:rPr>
        <w:t>In the video the sample holder is touched with hands -- is this a good idea?</w:t>
      </w:r>
    </w:p>
    <w:p w14:paraId="4A5EEAB6" w14:textId="77777777" w:rsidR="00031916" w:rsidRPr="009B58F0" w:rsidRDefault="00031916" w:rsidP="00031916">
      <w:pPr>
        <w:numPr>
          <w:ilvl w:val="1"/>
          <w:numId w:val="1"/>
        </w:numPr>
        <w:spacing w:after="120" w:line="240" w:lineRule="atLeast"/>
        <w:ind w:left="851" w:hanging="284"/>
        <w:contextualSpacing/>
        <w:rPr>
          <w:sz w:val="24"/>
          <w:szCs w:val="24"/>
        </w:rPr>
      </w:pPr>
      <w:r w:rsidRPr="009B58F0">
        <w:rPr>
          <w:sz w:val="24"/>
          <w:szCs w:val="24"/>
          <w:lang w:val="en"/>
        </w:rPr>
        <w:t>What is the lowest aperture used for?</w:t>
      </w:r>
    </w:p>
    <w:p w14:paraId="365F2DF2" w14:textId="77777777" w:rsidR="00031916" w:rsidRPr="009B58F0" w:rsidRDefault="00031916" w:rsidP="00031916">
      <w:pPr>
        <w:numPr>
          <w:ilvl w:val="1"/>
          <w:numId w:val="1"/>
        </w:numPr>
        <w:spacing w:after="120" w:line="240" w:lineRule="atLeast"/>
        <w:ind w:left="851" w:hanging="284"/>
        <w:contextualSpacing/>
        <w:rPr>
          <w:sz w:val="24"/>
          <w:szCs w:val="24"/>
        </w:rPr>
      </w:pPr>
      <w:r w:rsidRPr="009B58F0">
        <w:rPr>
          <w:sz w:val="24"/>
          <w:szCs w:val="24"/>
        </w:rPr>
        <w:t xml:space="preserve">Before he adjusts the focus knob (~11:30 in the video), is the sample </w:t>
      </w:r>
      <w:proofErr w:type="spellStart"/>
      <w:r w:rsidRPr="009B58F0">
        <w:rPr>
          <w:sz w:val="24"/>
          <w:szCs w:val="24"/>
        </w:rPr>
        <w:t>underfocused</w:t>
      </w:r>
      <w:proofErr w:type="spellEnd"/>
      <w:r w:rsidRPr="009B58F0">
        <w:rPr>
          <w:sz w:val="24"/>
          <w:szCs w:val="24"/>
        </w:rPr>
        <w:t xml:space="preserve"> or </w:t>
      </w:r>
      <w:proofErr w:type="spellStart"/>
      <w:r w:rsidRPr="009B58F0">
        <w:rPr>
          <w:sz w:val="24"/>
          <w:szCs w:val="24"/>
        </w:rPr>
        <w:t>overfocused</w:t>
      </w:r>
      <w:proofErr w:type="spellEnd"/>
      <w:r w:rsidRPr="009B58F0">
        <w:rPr>
          <w:sz w:val="24"/>
          <w:szCs w:val="24"/>
        </w:rPr>
        <w:t>?</w:t>
      </w:r>
    </w:p>
    <w:p w14:paraId="7C7270FB" w14:textId="77777777" w:rsidR="00630EBC" w:rsidRPr="009B58F0" w:rsidRDefault="00630EBC" w:rsidP="00F96055">
      <w:pPr>
        <w:jc w:val="both"/>
        <w:rPr>
          <w:sz w:val="24"/>
          <w:szCs w:val="24"/>
        </w:rPr>
      </w:pPr>
    </w:p>
    <w:p w14:paraId="4D6545BE" w14:textId="77777777" w:rsidR="00E2058D" w:rsidRPr="009B58F0" w:rsidRDefault="00031916" w:rsidP="00E2058D">
      <w:pPr>
        <w:spacing w:after="240" w:line="240" w:lineRule="atLeast"/>
        <w:contextualSpacing/>
        <w:rPr>
          <w:rFonts w:eastAsiaTheme="minorHAnsi"/>
          <w:color w:val="000000"/>
          <w:sz w:val="24"/>
          <w:szCs w:val="24"/>
          <w:shd w:val="clear" w:color="auto" w:fill="FEFFFF"/>
        </w:rPr>
      </w:pPr>
      <w:r w:rsidRPr="009B58F0">
        <w:rPr>
          <w:rFonts w:eastAsiaTheme="minorHAnsi"/>
          <w:sz w:val="24"/>
          <w:szCs w:val="24"/>
        </w:rPr>
        <w:t>4</w:t>
      </w:r>
      <w:r w:rsidR="00E2058D" w:rsidRPr="009B58F0">
        <w:rPr>
          <w:rFonts w:eastAsiaTheme="minorHAnsi"/>
          <w:sz w:val="24"/>
          <w:szCs w:val="24"/>
        </w:rPr>
        <w:t xml:space="preserve">) On page </w:t>
      </w:r>
      <w:hyperlink r:id="rId8" w:history="1">
        <w:r w:rsidR="00E2058D" w:rsidRPr="009B58F0">
          <w:rPr>
            <w:rFonts w:eastAsiaTheme="minorHAnsi"/>
            <w:color w:val="0000FF"/>
            <w:sz w:val="24"/>
            <w:szCs w:val="24"/>
            <w:u w:val="single"/>
          </w:rPr>
          <w:t>https://www.microscopemaster.com/transmission-electron-microscope.html</w:t>
        </w:r>
      </w:hyperlink>
      <w:r w:rsidR="00E2058D" w:rsidRPr="009B58F0">
        <w:rPr>
          <w:rFonts w:eastAsiaTheme="minorHAnsi"/>
          <w:sz w:val="24"/>
          <w:szCs w:val="24"/>
        </w:rPr>
        <w:t xml:space="preserve"> there is the statement “</w:t>
      </w:r>
      <w:r w:rsidR="00E2058D" w:rsidRPr="009B58F0">
        <w:rPr>
          <w:rFonts w:eastAsiaTheme="minorHAnsi"/>
          <w:color w:val="000000"/>
          <w:sz w:val="24"/>
          <w:szCs w:val="24"/>
          <w:shd w:val="clear" w:color="auto" w:fill="FEFFFF"/>
        </w:rPr>
        <w:t>The image can be manipulated by adjusting the voltage of the gun to accelerate or decrease the speed of electrons as well as changing the electromagnetic wavelength via the solenoids.” Comment on this, explaining in more detail. (Caution: while this page has useful information, do not assume that everything in it is correct.)</w:t>
      </w:r>
    </w:p>
    <w:p w14:paraId="41316DE7" w14:textId="77777777" w:rsidR="00E2058D" w:rsidRPr="009B58F0" w:rsidRDefault="00E2058D" w:rsidP="00F96055">
      <w:pPr>
        <w:jc w:val="both"/>
        <w:rPr>
          <w:sz w:val="24"/>
          <w:szCs w:val="24"/>
        </w:rPr>
      </w:pPr>
    </w:p>
    <w:p w14:paraId="205215A1" w14:textId="77777777" w:rsidR="00E2058D" w:rsidRPr="009B58F0" w:rsidRDefault="00031916" w:rsidP="00E2058D">
      <w:pPr>
        <w:rPr>
          <w:sz w:val="24"/>
          <w:szCs w:val="24"/>
        </w:rPr>
      </w:pPr>
      <w:r w:rsidRPr="009B58F0">
        <w:rPr>
          <w:sz w:val="24"/>
          <w:szCs w:val="24"/>
        </w:rPr>
        <w:t>5</w:t>
      </w:r>
      <w:r w:rsidR="00E2058D" w:rsidRPr="009B58F0">
        <w:rPr>
          <w:sz w:val="24"/>
          <w:szCs w:val="24"/>
        </w:rPr>
        <w:t>) Assume that the microscope room is 5º C warmer than the microscope, and that the sample holder is initially at the same temperature as the room. Estimate the total distance the sample will drift as it cools down after insertion in the microscope assuming a thermal expansion coefficient of 1.7x10</w:t>
      </w:r>
      <w:r w:rsidR="00E2058D" w:rsidRPr="009B58F0">
        <w:rPr>
          <w:sz w:val="24"/>
          <w:szCs w:val="24"/>
          <w:vertAlign w:val="superscript"/>
        </w:rPr>
        <w:t>-5</w:t>
      </w:r>
      <w:r w:rsidR="00E2058D" w:rsidRPr="009B58F0">
        <w:rPr>
          <w:sz w:val="24"/>
          <w:szCs w:val="24"/>
        </w:rPr>
        <w:t xml:space="preserve"> C</w:t>
      </w:r>
      <w:r w:rsidR="00E2058D" w:rsidRPr="009B58F0">
        <w:rPr>
          <w:sz w:val="24"/>
          <w:szCs w:val="24"/>
          <w:vertAlign w:val="superscript"/>
        </w:rPr>
        <w:t>-1</w:t>
      </w:r>
      <w:r w:rsidR="00E2058D" w:rsidRPr="009B58F0">
        <w:rPr>
          <w:sz w:val="24"/>
          <w:szCs w:val="24"/>
        </w:rPr>
        <w:t xml:space="preserve"> (phosphor bronze).</w:t>
      </w:r>
    </w:p>
    <w:p w14:paraId="08148BBF" w14:textId="77777777" w:rsidR="00E2058D" w:rsidRPr="009B58F0" w:rsidRDefault="00E2058D" w:rsidP="00E2058D">
      <w:pPr>
        <w:jc w:val="both"/>
        <w:rPr>
          <w:sz w:val="24"/>
          <w:szCs w:val="24"/>
        </w:rPr>
      </w:pPr>
    </w:p>
    <w:p w14:paraId="1741D217" w14:textId="75A767DA" w:rsidR="00005A6C" w:rsidRPr="009B58F0" w:rsidRDefault="00031916" w:rsidP="00F96055">
      <w:pPr>
        <w:jc w:val="both"/>
        <w:rPr>
          <w:sz w:val="24"/>
          <w:szCs w:val="24"/>
        </w:rPr>
      </w:pPr>
      <w:r w:rsidRPr="009B58F0">
        <w:rPr>
          <w:sz w:val="24"/>
          <w:szCs w:val="24"/>
        </w:rPr>
        <w:t>6</w:t>
      </w:r>
      <w:r w:rsidR="00005A6C" w:rsidRPr="009B58F0">
        <w:rPr>
          <w:sz w:val="24"/>
          <w:szCs w:val="24"/>
        </w:rPr>
        <w:t xml:space="preserve">) Estimate the full-width half-maximum of the coherence in </w:t>
      </w:r>
      <w:proofErr w:type="spellStart"/>
      <w:r w:rsidR="00005A6C" w:rsidRPr="009B58F0">
        <w:rPr>
          <w:sz w:val="24"/>
          <w:szCs w:val="24"/>
        </w:rPr>
        <w:t>mRad</w:t>
      </w:r>
      <w:proofErr w:type="spellEnd"/>
      <w:r w:rsidR="00005A6C" w:rsidRPr="009B58F0">
        <w:rPr>
          <w:sz w:val="24"/>
          <w:szCs w:val="24"/>
        </w:rPr>
        <w:t xml:space="preserve"> f</w:t>
      </w:r>
      <w:r w:rsidR="00DE3411" w:rsidRPr="009B58F0">
        <w:rPr>
          <w:sz w:val="24"/>
          <w:szCs w:val="24"/>
        </w:rPr>
        <w:t>or a field-emission source for 3</w:t>
      </w:r>
      <w:r w:rsidR="00005A6C" w:rsidRPr="009B58F0">
        <w:rPr>
          <w:sz w:val="24"/>
          <w:szCs w:val="24"/>
        </w:rPr>
        <w:t>00kV electrons</w:t>
      </w:r>
      <w:r w:rsidR="00DD102F" w:rsidRPr="009B58F0">
        <w:rPr>
          <w:sz w:val="24"/>
          <w:szCs w:val="24"/>
        </w:rPr>
        <w:t>, approximating the emission from the source as a two-dimensional Gaussian exp(-ar</w:t>
      </w:r>
      <w:r w:rsidR="00DD102F" w:rsidRPr="009B58F0">
        <w:rPr>
          <w:sz w:val="24"/>
          <w:szCs w:val="24"/>
          <w:vertAlign w:val="superscript"/>
        </w:rPr>
        <w:t>2</w:t>
      </w:r>
      <w:r w:rsidR="00DD102F" w:rsidRPr="009B58F0">
        <w:rPr>
          <w:sz w:val="24"/>
          <w:szCs w:val="24"/>
        </w:rPr>
        <w:t xml:space="preserve">) where r is the </w:t>
      </w:r>
      <w:r w:rsidR="00EA0FCC" w:rsidRPr="009B58F0">
        <w:rPr>
          <w:sz w:val="24"/>
          <w:szCs w:val="24"/>
        </w:rPr>
        <w:t>distance</w:t>
      </w:r>
      <w:r w:rsidR="00DD102F" w:rsidRPr="009B58F0">
        <w:rPr>
          <w:sz w:val="24"/>
          <w:szCs w:val="24"/>
        </w:rPr>
        <w:t xml:space="preserve"> from the center. </w:t>
      </w:r>
      <w:r w:rsidR="00005A6C" w:rsidRPr="009B58F0">
        <w:rPr>
          <w:sz w:val="24"/>
          <w:szCs w:val="24"/>
        </w:rPr>
        <w:t>Note: you will need to look up the typical size of the s</w:t>
      </w:r>
      <w:r w:rsidR="00DD102F" w:rsidRPr="009B58F0">
        <w:rPr>
          <w:sz w:val="24"/>
          <w:szCs w:val="24"/>
        </w:rPr>
        <w:t xml:space="preserve">ource, and you should assume no </w:t>
      </w:r>
      <w:r w:rsidR="00005A6C" w:rsidRPr="009B58F0">
        <w:rPr>
          <w:sz w:val="24"/>
          <w:szCs w:val="24"/>
        </w:rPr>
        <w:t>magnification/demagnification.</w:t>
      </w:r>
      <w:r w:rsidR="00B37A53">
        <w:rPr>
          <w:sz w:val="24"/>
          <w:szCs w:val="24"/>
        </w:rPr>
        <w:t xml:space="preserve"> (Hint: t</w:t>
      </w:r>
      <w:bookmarkStart w:id="0" w:name="_GoBack"/>
      <w:bookmarkEnd w:id="0"/>
      <w:r w:rsidR="00B37A53">
        <w:rPr>
          <w:sz w:val="24"/>
          <w:szCs w:val="24"/>
        </w:rPr>
        <w:t>he answer involves a simple Fourier Transform relationship.)</w:t>
      </w:r>
    </w:p>
    <w:p w14:paraId="53257C91" w14:textId="77777777" w:rsidR="00CB5847" w:rsidRPr="009B58F0" w:rsidRDefault="00CB5847">
      <w:pPr>
        <w:jc w:val="both"/>
        <w:rPr>
          <w:sz w:val="24"/>
          <w:szCs w:val="24"/>
        </w:rPr>
      </w:pPr>
    </w:p>
    <w:sectPr w:rsidR="00CB5847" w:rsidRPr="009B58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A7D8E"/>
    <w:multiLevelType w:val="hybridMultilevel"/>
    <w:tmpl w:val="4DD8DBF6"/>
    <w:lvl w:ilvl="0" w:tplc="0C6CCB7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64"/>
    <w:rsid w:val="00005A6C"/>
    <w:rsid w:val="00031916"/>
    <w:rsid w:val="0006079F"/>
    <w:rsid w:val="000A0C15"/>
    <w:rsid w:val="00176449"/>
    <w:rsid w:val="001802E5"/>
    <w:rsid w:val="001F5C2A"/>
    <w:rsid w:val="002B0B67"/>
    <w:rsid w:val="002F0004"/>
    <w:rsid w:val="0035389B"/>
    <w:rsid w:val="00472464"/>
    <w:rsid w:val="005151CA"/>
    <w:rsid w:val="005878C9"/>
    <w:rsid w:val="00630EBC"/>
    <w:rsid w:val="006B1C89"/>
    <w:rsid w:val="006B271A"/>
    <w:rsid w:val="006F5DA6"/>
    <w:rsid w:val="007859B8"/>
    <w:rsid w:val="007A04C6"/>
    <w:rsid w:val="008208AA"/>
    <w:rsid w:val="0089317E"/>
    <w:rsid w:val="008D7C51"/>
    <w:rsid w:val="00942115"/>
    <w:rsid w:val="009B58F0"/>
    <w:rsid w:val="00AA51CB"/>
    <w:rsid w:val="00AC02F2"/>
    <w:rsid w:val="00B37A53"/>
    <w:rsid w:val="00CB5847"/>
    <w:rsid w:val="00D960BA"/>
    <w:rsid w:val="00D9614B"/>
    <w:rsid w:val="00DD102F"/>
    <w:rsid w:val="00DE3411"/>
    <w:rsid w:val="00E066C4"/>
    <w:rsid w:val="00E2058D"/>
    <w:rsid w:val="00E85735"/>
    <w:rsid w:val="00EA0FCC"/>
    <w:rsid w:val="00EA7239"/>
    <w:rsid w:val="00F96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6ED87"/>
  <w15:chartTrackingRefBased/>
  <w15:docId w15:val="{FA480407-5D23-48EE-BC73-0C0D9DA7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character" w:styleId="Hyperlink">
    <w:name w:val="Hyperlink"/>
    <w:basedOn w:val="DefaultParagraphFont"/>
    <w:rsid w:val="00D960BA"/>
    <w:rPr>
      <w:color w:val="0563C1" w:themeColor="hyperlink"/>
      <w:u w:val="single"/>
    </w:rPr>
  </w:style>
  <w:style w:type="character" w:styleId="UnresolvedMention">
    <w:name w:val="Unresolved Mention"/>
    <w:basedOn w:val="DefaultParagraphFont"/>
    <w:uiPriority w:val="99"/>
    <w:semiHidden/>
    <w:unhideWhenUsed/>
    <w:rsid w:val="00D96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copemaster.com/transmission-electron-microscope.html" TargetMode="External"/><Relationship Id="rId3" Type="http://schemas.openxmlformats.org/officeDocument/2006/relationships/settings" Target="settings.xml"/><Relationship Id="rId7" Type="http://schemas.openxmlformats.org/officeDocument/2006/relationships/hyperlink" Target="https://www.youtube.com/watch?v=zkr3JmhjK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cope.training/" TargetMode="External"/><Relationship Id="rId5" Type="http://schemas.openxmlformats.org/officeDocument/2006/relationships/hyperlink" Target="http://myscope-explore.org/2_2_filamen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HW Number 1, Due Wednesday Jan 21</vt:lpstr>
    </vt:vector>
  </TitlesOfParts>
  <Company>Northwestern University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Number 1, Due Wednesday Jan 21</dc:title>
  <dc:subject/>
  <dc:creator>Prof. L.D. Marks research group</dc:creator>
  <cp:keywords/>
  <cp:lastModifiedBy>Laurence Marks</cp:lastModifiedBy>
  <cp:revision>4</cp:revision>
  <cp:lastPrinted>2000-10-04T14:09:00Z</cp:lastPrinted>
  <dcterms:created xsi:type="dcterms:W3CDTF">2022-01-18T22:14:00Z</dcterms:created>
  <dcterms:modified xsi:type="dcterms:W3CDTF">2023-01-05T18:50:00Z</dcterms:modified>
</cp:coreProperties>
</file>